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3F10" w:rsidRPr="00194AA6" w:rsidRDefault="00193F10" w:rsidP="00194AA6">
      <w:pPr>
        <w:jc w:val="center"/>
        <w:rPr>
          <w:sz w:val="22"/>
          <w:szCs w:val="22"/>
        </w:rPr>
      </w:pPr>
    </w:p>
    <w:p w:rsidR="00193F10" w:rsidRDefault="00054725" w:rsidP="00194AA6">
      <w:pPr>
        <w:jc w:val="center"/>
      </w:pPr>
      <w:r w:rsidRPr="000E3115">
        <w:rPr>
          <w:noProof/>
          <w:sz w:val="22"/>
          <w:szCs w:val="22"/>
        </w:rPr>
        <w:drawing>
          <wp:inline distT="0" distB="0" distL="0" distR="0" wp14:anchorId="42B71F0C" wp14:editId="062EE588">
            <wp:extent cx="1828800" cy="119951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828800" cy="1199515"/>
                    </a:xfrm>
                    <a:prstGeom prst="rect">
                      <a:avLst/>
                    </a:prstGeom>
                    <a:noFill/>
                    <a:ln w="9525">
                      <a:noFill/>
                      <a:miter lim="800000"/>
                      <a:headEnd/>
                      <a:tailEnd/>
                    </a:ln>
                  </pic:spPr>
                </pic:pic>
              </a:graphicData>
            </a:graphic>
          </wp:inline>
        </w:drawing>
      </w:r>
    </w:p>
    <w:p w:rsidR="001771DC" w:rsidRPr="00194AA6" w:rsidRDefault="001771DC" w:rsidP="00194AA6">
      <w:pPr>
        <w:jc w:val="center"/>
        <w:rPr>
          <w:sz w:val="22"/>
          <w:szCs w:val="22"/>
        </w:rPr>
      </w:pPr>
    </w:p>
    <w:p w:rsidR="00193F10" w:rsidRPr="00054725" w:rsidRDefault="00193F10" w:rsidP="00194AA6">
      <w:pPr>
        <w:pStyle w:val="Heading3"/>
        <w:rPr>
          <w:b/>
          <w:sz w:val="24"/>
          <w:szCs w:val="24"/>
        </w:rPr>
      </w:pPr>
      <w:r w:rsidRPr="00054725">
        <w:rPr>
          <w:b/>
          <w:sz w:val="24"/>
          <w:szCs w:val="24"/>
        </w:rPr>
        <w:t>TECHNICAL EVALUATION</w:t>
      </w:r>
    </w:p>
    <w:p w:rsidR="00193F10" w:rsidRPr="00054725" w:rsidRDefault="00193F10" w:rsidP="00194AA6">
      <w:pPr>
        <w:jc w:val="center"/>
        <w:rPr>
          <w:b/>
          <w:sz w:val="24"/>
          <w:szCs w:val="24"/>
        </w:rPr>
      </w:pPr>
      <w:r w:rsidRPr="00054725">
        <w:rPr>
          <w:b/>
          <w:sz w:val="24"/>
          <w:szCs w:val="24"/>
        </w:rPr>
        <w:t>&amp;</w:t>
      </w:r>
    </w:p>
    <w:p w:rsidR="00193F10" w:rsidRPr="00054725" w:rsidRDefault="00193F10" w:rsidP="00194AA6">
      <w:pPr>
        <w:jc w:val="center"/>
        <w:rPr>
          <w:b/>
          <w:sz w:val="24"/>
          <w:szCs w:val="24"/>
        </w:rPr>
      </w:pPr>
      <w:r w:rsidRPr="00054725">
        <w:rPr>
          <w:b/>
          <w:sz w:val="24"/>
          <w:szCs w:val="24"/>
        </w:rPr>
        <w:t>PRELIMINARY DETERMINATION</w:t>
      </w:r>
    </w:p>
    <w:p w:rsidR="00193F10" w:rsidRPr="00054725" w:rsidRDefault="00193F10" w:rsidP="00194AA6">
      <w:pPr>
        <w:jc w:val="center"/>
        <w:rPr>
          <w:sz w:val="24"/>
          <w:szCs w:val="24"/>
        </w:rPr>
      </w:pPr>
    </w:p>
    <w:p w:rsidR="00193F10" w:rsidRPr="00054725" w:rsidRDefault="00193F10" w:rsidP="00194AA6">
      <w:pPr>
        <w:jc w:val="center"/>
        <w:rPr>
          <w:sz w:val="24"/>
          <w:szCs w:val="24"/>
        </w:rPr>
      </w:pPr>
    </w:p>
    <w:p w:rsidR="00194AA6" w:rsidRPr="009939A7" w:rsidRDefault="00194AA6" w:rsidP="00194AA6">
      <w:pPr>
        <w:pStyle w:val="Heading4"/>
        <w:spacing w:after="120"/>
        <w:rPr>
          <w:bCs/>
          <w:sz w:val="24"/>
          <w:szCs w:val="24"/>
        </w:rPr>
      </w:pPr>
      <w:r w:rsidRPr="009939A7">
        <w:rPr>
          <w:bCs/>
          <w:sz w:val="24"/>
          <w:szCs w:val="24"/>
        </w:rPr>
        <w:t>APPLICANT</w:t>
      </w:r>
    </w:p>
    <w:p w:rsidR="00054725" w:rsidRPr="009939A7" w:rsidRDefault="00054725" w:rsidP="00054725">
      <w:pPr>
        <w:ind w:left="-90"/>
        <w:jc w:val="center"/>
        <w:rPr>
          <w:sz w:val="24"/>
          <w:szCs w:val="24"/>
        </w:rPr>
      </w:pPr>
      <w:r w:rsidRPr="009939A7">
        <w:rPr>
          <w:sz w:val="24"/>
          <w:szCs w:val="24"/>
        </w:rPr>
        <w:t>Duke Energy Florida, Inc.</w:t>
      </w:r>
    </w:p>
    <w:p w:rsidR="00054725" w:rsidRPr="009939A7" w:rsidRDefault="00054725" w:rsidP="00054725">
      <w:pPr>
        <w:tabs>
          <w:tab w:val="center" w:pos="3168"/>
          <w:tab w:val="left" w:pos="3240"/>
          <w:tab w:val="left" w:pos="3615"/>
        </w:tabs>
        <w:ind w:left="-90"/>
        <w:jc w:val="center"/>
        <w:rPr>
          <w:sz w:val="24"/>
          <w:szCs w:val="24"/>
        </w:rPr>
      </w:pPr>
      <w:r w:rsidRPr="009939A7">
        <w:rPr>
          <w:sz w:val="24"/>
          <w:szCs w:val="24"/>
        </w:rPr>
        <w:t>3219 State Road 630 West</w:t>
      </w:r>
    </w:p>
    <w:p w:rsidR="00194AA6" w:rsidRPr="009939A7" w:rsidRDefault="00054725" w:rsidP="00054725">
      <w:pPr>
        <w:widowControl w:val="0"/>
        <w:jc w:val="center"/>
        <w:rPr>
          <w:sz w:val="24"/>
          <w:szCs w:val="24"/>
        </w:rPr>
      </w:pPr>
      <w:r w:rsidRPr="009939A7">
        <w:rPr>
          <w:sz w:val="24"/>
          <w:szCs w:val="24"/>
        </w:rPr>
        <w:t>Ft. Meade, Florida 33841</w:t>
      </w:r>
    </w:p>
    <w:p w:rsidR="00194AA6" w:rsidRPr="009939A7" w:rsidRDefault="00194AA6" w:rsidP="00194AA6">
      <w:pPr>
        <w:widowControl w:val="0"/>
        <w:jc w:val="center"/>
        <w:rPr>
          <w:sz w:val="24"/>
          <w:szCs w:val="24"/>
        </w:rPr>
      </w:pPr>
    </w:p>
    <w:p w:rsidR="00194AA6" w:rsidRPr="009939A7" w:rsidRDefault="00054725" w:rsidP="00194AA6">
      <w:pPr>
        <w:widowControl w:val="0"/>
        <w:jc w:val="center"/>
        <w:rPr>
          <w:sz w:val="24"/>
          <w:szCs w:val="24"/>
        </w:rPr>
      </w:pPr>
      <w:r w:rsidRPr="009939A7">
        <w:rPr>
          <w:sz w:val="24"/>
          <w:szCs w:val="24"/>
        </w:rPr>
        <w:t>Tiger Bay Cogeneration Facility</w:t>
      </w:r>
    </w:p>
    <w:p w:rsidR="00194AA6" w:rsidRPr="009939A7" w:rsidRDefault="00194AA6" w:rsidP="00194AA6">
      <w:pPr>
        <w:widowControl w:val="0"/>
        <w:jc w:val="center"/>
        <w:rPr>
          <w:sz w:val="24"/>
          <w:szCs w:val="24"/>
        </w:rPr>
      </w:pPr>
      <w:r w:rsidRPr="009939A7">
        <w:rPr>
          <w:sz w:val="24"/>
          <w:szCs w:val="24"/>
        </w:rPr>
        <w:t xml:space="preserve">Facility ID No. </w:t>
      </w:r>
      <w:r w:rsidR="00054725" w:rsidRPr="009939A7">
        <w:rPr>
          <w:sz w:val="24"/>
          <w:szCs w:val="24"/>
        </w:rPr>
        <w:t>1050223</w:t>
      </w:r>
    </w:p>
    <w:p w:rsidR="00194AA6" w:rsidRPr="009939A7" w:rsidRDefault="00194AA6" w:rsidP="00194AA6">
      <w:pPr>
        <w:jc w:val="center"/>
        <w:rPr>
          <w:sz w:val="24"/>
          <w:szCs w:val="24"/>
        </w:rPr>
      </w:pPr>
    </w:p>
    <w:p w:rsidR="00194AA6" w:rsidRPr="009939A7" w:rsidRDefault="00194AA6" w:rsidP="00194AA6">
      <w:pPr>
        <w:jc w:val="center"/>
        <w:rPr>
          <w:sz w:val="24"/>
          <w:szCs w:val="24"/>
        </w:rPr>
      </w:pPr>
    </w:p>
    <w:p w:rsidR="00193F10" w:rsidRPr="009939A7" w:rsidRDefault="00193F10" w:rsidP="00194AA6">
      <w:pPr>
        <w:pStyle w:val="Heading4"/>
        <w:spacing w:after="120"/>
        <w:rPr>
          <w:bCs/>
          <w:sz w:val="24"/>
          <w:szCs w:val="24"/>
        </w:rPr>
      </w:pPr>
      <w:r w:rsidRPr="009939A7">
        <w:rPr>
          <w:bCs/>
          <w:sz w:val="24"/>
          <w:szCs w:val="24"/>
        </w:rPr>
        <w:t>PROJECT</w:t>
      </w:r>
    </w:p>
    <w:p w:rsidR="00193F10" w:rsidRPr="009939A7" w:rsidRDefault="00054725" w:rsidP="00194AA6">
      <w:pPr>
        <w:pStyle w:val="Heading1"/>
        <w:spacing w:after="0"/>
        <w:ind w:left="0"/>
        <w:jc w:val="center"/>
        <w:rPr>
          <w:sz w:val="24"/>
          <w:szCs w:val="24"/>
        </w:rPr>
      </w:pPr>
      <w:r w:rsidRPr="009939A7">
        <w:rPr>
          <w:sz w:val="24"/>
          <w:szCs w:val="24"/>
        </w:rPr>
        <w:t>Draft Permit Revision No</w:t>
      </w:r>
      <w:r w:rsidR="00193F10" w:rsidRPr="009939A7">
        <w:rPr>
          <w:sz w:val="24"/>
          <w:szCs w:val="24"/>
        </w:rPr>
        <w:t xml:space="preserve">. </w:t>
      </w:r>
      <w:r w:rsidRPr="009939A7">
        <w:rPr>
          <w:sz w:val="24"/>
          <w:szCs w:val="24"/>
        </w:rPr>
        <w:t>1050223-017</w:t>
      </w:r>
      <w:r w:rsidR="008603FF" w:rsidRPr="009939A7">
        <w:rPr>
          <w:sz w:val="24"/>
          <w:szCs w:val="24"/>
        </w:rPr>
        <w:t>-AC</w:t>
      </w:r>
      <w:r w:rsidRPr="009939A7">
        <w:rPr>
          <w:sz w:val="24"/>
          <w:szCs w:val="24"/>
        </w:rPr>
        <w:t xml:space="preserve"> (PSD-FL-190F)</w:t>
      </w:r>
    </w:p>
    <w:p w:rsidR="00194AA6" w:rsidRPr="009939A7" w:rsidRDefault="00194AA6" w:rsidP="00194AA6">
      <w:pPr>
        <w:jc w:val="center"/>
        <w:rPr>
          <w:sz w:val="24"/>
          <w:szCs w:val="24"/>
        </w:rPr>
      </w:pPr>
      <w:r w:rsidRPr="009939A7">
        <w:rPr>
          <w:sz w:val="24"/>
          <w:szCs w:val="24"/>
        </w:rPr>
        <w:t xml:space="preserve">Application for </w:t>
      </w:r>
      <w:r w:rsidR="008603FF" w:rsidRPr="009939A7">
        <w:rPr>
          <w:sz w:val="24"/>
          <w:szCs w:val="24"/>
        </w:rPr>
        <w:t xml:space="preserve">Minor Source </w:t>
      </w:r>
      <w:r w:rsidRPr="009939A7">
        <w:rPr>
          <w:sz w:val="24"/>
          <w:szCs w:val="24"/>
        </w:rPr>
        <w:t>Air Construction Permit</w:t>
      </w:r>
    </w:p>
    <w:p w:rsidR="00193F10" w:rsidRPr="009939A7" w:rsidRDefault="00054725" w:rsidP="00054725">
      <w:pPr>
        <w:spacing w:before="120"/>
        <w:jc w:val="center"/>
        <w:rPr>
          <w:sz w:val="24"/>
          <w:szCs w:val="24"/>
        </w:rPr>
      </w:pPr>
      <w:r w:rsidRPr="009939A7">
        <w:rPr>
          <w:sz w:val="24"/>
          <w:szCs w:val="24"/>
        </w:rPr>
        <w:t>Methods of Operation Changes</w:t>
      </w:r>
    </w:p>
    <w:p w:rsidR="00193F10" w:rsidRPr="009939A7" w:rsidRDefault="00193F10" w:rsidP="00194AA6">
      <w:pPr>
        <w:jc w:val="center"/>
        <w:rPr>
          <w:sz w:val="24"/>
          <w:szCs w:val="24"/>
        </w:rPr>
      </w:pPr>
    </w:p>
    <w:p w:rsidR="00193F10" w:rsidRPr="009939A7" w:rsidRDefault="00193F10" w:rsidP="00194AA6">
      <w:pPr>
        <w:jc w:val="center"/>
        <w:rPr>
          <w:sz w:val="24"/>
          <w:szCs w:val="24"/>
        </w:rPr>
      </w:pPr>
    </w:p>
    <w:p w:rsidR="00193F10" w:rsidRPr="009939A7" w:rsidRDefault="00193F10" w:rsidP="00194AA6">
      <w:pPr>
        <w:pStyle w:val="Heading4"/>
        <w:spacing w:after="120"/>
        <w:rPr>
          <w:bCs/>
          <w:sz w:val="24"/>
          <w:szCs w:val="24"/>
        </w:rPr>
      </w:pPr>
      <w:r w:rsidRPr="009939A7">
        <w:rPr>
          <w:bCs/>
          <w:sz w:val="24"/>
          <w:szCs w:val="24"/>
        </w:rPr>
        <w:t>COUNTY</w:t>
      </w:r>
    </w:p>
    <w:p w:rsidR="00193F10" w:rsidRPr="009939A7" w:rsidRDefault="00054725" w:rsidP="00194AA6">
      <w:pPr>
        <w:jc w:val="center"/>
        <w:rPr>
          <w:sz w:val="24"/>
          <w:szCs w:val="24"/>
        </w:rPr>
      </w:pPr>
      <w:r w:rsidRPr="009939A7">
        <w:rPr>
          <w:sz w:val="24"/>
          <w:szCs w:val="24"/>
        </w:rPr>
        <w:t>Polk</w:t>
      </w:r>
      <w:r w:rsidR="001D1649" w:rsidRPr="009939A7">
        <w:rPr>
          <w:sz w:val="24"/>
          <w:szCs w:val="24"/>
        </w:rPr>
        <w:t xml:space="preserve"> </w:t>
      </w:r>
      <w:r w:rsidR="00193F10" w:rsidRPr="009939A7">
        <w:rPr>
          <w:sz w:val="24"/>
          <w:szCs w:val="24"/>
        </w:rPr>
        <w:t>County</w:t>
      </w:r>
      <w:r w:rsidR="001D487F" w:rsidRPr="009939A7">
        <w:rPr>
          <w:sz w:val="24"/>
          <w:szCs w:val="24"/>
        </w:rPr>
        <w:t>, Florida</w:t>
      </w:r>
    </w:p>
    <w:p w:rsidR="00193F10" w:rsidRPr="009939A7" w:rsidRDefault="00193F10" w:rsidP="00194AA6">
      <w:pPr>
        <w:jc w:val="center"/>
        <w:rPr>
          <w:sz w:val="24"/>
          <w:szCs w:val="24"/>
          <w:u w:val="single"/>
        </w:rPr>
      </w:pPr>
    </w:p>
    <w:p w:rsidR="00193F10" w:rsidRPr="009939A7" w:rsidRDefault="00193F10" w:rsidP="00194AA6">
      <w:pPr>
        <w:jc w:val="center"/>
        <w:rPr>
          <w:sz w:val="24"/>
          <w:szCs w:val="24"/>
          <w:u w:val="single"/>
        </w:rPr>
      </w:pPr>
    </w:p>
    <w:p w:rsidR="00193F10" w:rsidRPr="009939A7" w:rsidRDefault="00193F10" w:rsidP="00194AA6">
      <w:pPr>
        <w:jc w:val="center"/>
        <w:rPr>
          <w:sz w:val="24"/>
          <w:szCs w:val="24"/>
        </w:rPr>
      </w:pPr>
    </w:p>
    <w:p w:rsidR="00193F10" w:rsidRPr="009939A7" w:rsidRDefault="00193F10" w:rsidP="00194AA6">
      <w:pPr>
        <w:pStyle w:val="Heading8"/>
        <w:jc w:val="center"/>
        <w:rPr>
          <w:sz w:val="24"/>
          <w:szCs w:val="24"/>
        </w:rPr>
      </w:pPr>
      <w:r w:rsidRPr="009939A7">
        <w:rPr>
          <w:sz w:val="24"/>
          <w:szCs w:val="24"/>
        </w:rPr>
        <w:t>PERMITTING</w:t>
      </w:r>
      <w:r w:rsidR="001D487F" w:rsidRPr="009939A7">
        <w:rPr>
          <w:sz w:val="24"/>
          <w:szCs w:val="24"/>
        </w:rPr>
        <w:t xml:space="preserve"> </w:t>
      </w:r>
      <w:r w:rsidRPr="009939A7">
        <w:rPr>
          <w:sz w:val="24"/>
          <w:szCs w:val="24"/>
        </w:rPr>
        <w:t>AUTHORITY</w:t>
      </w:r>
    </w:p>
    <w:p w:rsidR="00194AA6" w:rsidRPr="009939A7" w:rsidRDefault="00194AA6" w:rsidP="00194AA6">
      <w:pPr>
        <w:widowControl w:val="0"/>
        <w:jc w:val="center"/>
        <w:rPr>
          <w:sz w:val="24"/>
          <w:szCs w:val="24"/>
        </w:rPr>
      </w:pPr>
      <w:r w:rsidRPr="009939A7">
        <w:rPr>
          <w:sz w:val="24"/>
          <w:szCs w:val="24"/>
        </w:rPr>
        <w:t>Florida Department of Environmental Protection</w:t>
      </w:r>
    </w:p>
    <w:p w:rsidR="00194AA6" w:rsidRPr="009939A7" w:rsidRDefault="00194AA6" w:rsidP="00194AA6">
      <w:pPr>
        <w:widowControl w:val="0"/>
        <w:jc w:val="center"/>
        <w:rPr>
          <w:sz w:val="24"/>
          <w:szCs w:val="24"/>
        </w:rPr>
      </w:pPr>
      <w:r w:rsidRPr="009939A7">
        <w:rPr>
          <w:sz w:val="24"/>
          <w:szCs w:val="24"/>
        </w:rPr>
        <w:t>Division of Air Resource Management</w:t>
      </w:r>
    </w:p>
    <w:p w:rsidR="00194AA6" w:rsidRPr="009939A7" w:rsidRDefault="00850561" w:rsidP="00194AA6">
      <w:pPr>
        <w:widowControl w:val="0"/>
        <w:jc w:val="center"/>
        <w:rPr>
          <w:sz w:val="24"/>
          <w:szCs w:val="24"/>
        </w:rPr>
      </w:pPr>
      <w:r w:rsidRPr="009939A7">
        <w:rPr>
          <w:sz w:val="24"/>
          <w:szCs w:val="24"/>
        </w:rPr>
        <w:t>Office of Permitting and Compliance</w:t>
      </w:r>
    </w:p>
    <w:p w:rsidR="00194AA6" w:rsidRPr="009939A7" w:rsidRDefault="00194AA6" w:rsidP="00194AA6">
      <w:pPr>
        <w:widowControl w:val="0"/>
        <w:jc w:val="center"/>
        <w:rPr>
          <w:sz w:val="24"/>
          <w:szCs w:val="24"/>
        </w:rPr>
      </w:pPr>
      <w:r w:rsidRPr="009939A7">
        <w:rPr>
          <w:sz w:val="24"/>
          <w:szCs w:val="24"/>
        </w:rPr>
        <w:t>2600 Blair Stone Road, MS#5505</w:t>
      </w:r>
    </w:p>
    <w:p w:rsidR="00194AA6" w:rsidRPr="009939A7" w:rsidRDefault="00194AA6" w:rsidP="00054725">
      <w:pPr>
        <w:widowControl w:val="0"/>
        <w:spacing w:after="120"/>
        <w:jc w:val="center"/>
        <w:rPr>
          <w:sz w:val="24"/>
          <w:szCs w:val="24"/>
        </w:rPr>
      </w:pPr>
      <w:r w:rsidRPr="009939A7">
        <w:rPr>
          <w:sz w:val="24"/>
          <w:szCs w:val="24"/>
        </w:rPr>
        <w:t>Tallahassee, Florida  32399-2400</w:t>
      </w:r>
    </w:p>
    <w:p w:rsidR="00054725" w:rsidRPr="009939A7" w:rsidRDefault="00054725" w:rsidP="00054725">
      <w:pPr>
        <w:widowControl w:val="0"/>
        <w:jc w:val="center"/>
        <w:rPr>
          <w:sz w:val="24"/>
          <w:szCs w:val="24"/>
        </w:rPr>
      </w:pPr>
      <w:r w:rsidRPr="009939A7">
        <w:rPr>
          <w:sz w:val="24"/>
          <w:szCs w:val="24"/>
        </w:rPr>
        <w:t>Telephone:  (850) 717-9000</w:t>
      </w:r>
    </w:p>
    <w:p w:rsidR="00193F10" w:rsidRPr="00054725" w:rsidRDefault="00054725" w:rsidP="00054725">
      <w:pPr>
        <w:jc w:val="center"/>
        <w:rPr>
          <w:sz w:val="24"/>
          <w:szCs w:val="24"/>
        </w:rPr>
      </w:pPr>
      <w:r w:rsidRPr="009939A7">
        <w:rPr>
          <w:sz w:val="24"/>
          <w:szCs w:val="24"/>
        </w:rPr>
        <w:t>Fax:  (850) 717-9097</w:t>
      </w:r>
    </w:p>
    <w:p w:rsidR="00193F10" w:rsidRPr="00054725" w:rsidRDefault="00193F10" w:rsidP="00194AA6">
      <w:pPr>
        <w:jc w:val="center"/>
        <w:rPr>
          <w:sz w:val="24"/>
          <w:szCs w:val="24"/>
        </w:rPr>
      </w:pPr>
    </w:p>
    <w:p w:rsidR="00193F10" w:rsidRPr="00054725" w:rsidRDefault="00FC25B3" w:rsidP="00194AA6">
      <w:pPr>
        <w:jc w:val="center"/>
        <w:rPr>
          <w:sz w:val="24"/>
          <w:szCs w:val="24"/>
        </w:rPr>
      </w:pPr>
      <w:r>
        <w:rPr>
          <w:sz w:val="24"/>
          <w:szCs w:val="24"/>
        </w:rPr>
        <w:t>July 24, 2014</w:t>
      </w:r>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Pr="00D07B72" w:rsidRDefault="00193F10" w:rsidP="00194AA6">
      <w:pPr>
        <w:jc w:val="center"/>
        <w:rPr>
          <w:sz w:val="22"/>
          <w:szCs w:val="22"/>
        </w:rPr>
      </w:pPr>
    </w:p>
    <w:p w:rsidR="00193F10" w:rsidRDefault="00193F10">
      <w:pPr>
        <w:jc w:val="center"/>
        <w:rPr>
          <w:sz w:val="22"/>
        </w:rPr>
        <w:sectPr w:rsidR="00193F10" w:rsidSect="00955781">
          <w:headerReference w:type="even" r:id="rId9"/>
          <w:headerReference w:type="default" r:id="rId10"/>
          <w:footerReference w:type="even" r:id="rId11"/>
          <w:footerReference w:type="default" r:id="rId12"/>
          <w:headerReference w:type="first" r:id="rId13"/>
          <w:footerReference w:type="first" r:id="rId14"/>
          <w:pgSz w:w="12240" w:h="15840" w:code="1"/>
          <w:pgMar w:top="720" w:right="1080" w:bottom="720" w:left="1080" w:header="720" w:footer="720" w:gutter="0"/>
          <w:paperSrc w:first="15" w:other="15"/>
          <w:pgNumType w:start="1"/>
          <w:cols w:space="720"/>
        </w:sectPr>
      </w:pPr>
    </w:p>
    <w:p w:rsidR="00193F10" w:rsidRPr="005551AD" w:rsidRDefault="00193F10" w:rsidP="00FC25B3">
      <w:pPr>
        <w:pStyle w:val="ListParagraph"/>
        <w:numPr>
          <w:ilvl w:val="0"/>
          <w:numId w:val="10"/>
        </w:numPr>
        <w:spacing w:after="120"/>
        <w:ind w:left="720" w:hanging="720"/>
        <w:contextualSpacing w:val="0"/>
        <w:rPr>
          <w:b/>
          <w:caps/>
          <w:sz w:val="22"/>
          <w:szCs w:val="22"/>
        </w:rPr>
      </w:pPr>
      <w:r w:rsidRPr="005551AD">
        <w:rPr>
          <w:b/>
          <w:caps/>
          <w:sz w:val="22"/>
          <w:szCs w:val="22"/>
        </w:rPr>
        <w:lastRenderedPageBreak/>
        <w:t>General Project INFORMATION</w:t>
      </w:r>
    </w:p>
    <w:p w:rsidR="00EE6112" w:rsidRPr="005551AD" w:rsidRDefault="00EE6112" w:rsidP="00FC25B3">
      <w:pPr>
        <w:pStyle w:val="ListParagraph"/>
        <w:numPr>
          <w:ilvl w:val="1"/>
          <w:numId w:val="10"/>
        </w:numPr>
        <w:spacing w:after="120"/>
        <w:ind w:left="720" w:hanging="720"/>
        <w:contextualSpacing w:val="0"/>
        <w:rPr>
          <w:b/>
          <w:sz w:val="22"/>
          <w:szCs w:val="22"/>
        </w:rPr>
      </w:pPr>
      <w:r w:rsidRPr="005551AD">
        <w:rPr>
          <w:b/>
          <w:sz w:val="22"/>
          <w:szCs w:val="22"/>
        </w:rPr>
        <w:t>Air Pollution Regulations</w:t>
      </w:r>
    </w:p>
    <w:p w:rsidR="00EE6112" w:rsidRPr="00221E0C" w:rsidRDefault="00EE6112" w:rsidP="00EE6112">
      <w:pPr>
        <w:spacing w:after="120"/>
        <w:rPr>
          <w:sz w:val="22"/>
          <w:szCs w:val="22"/>
        </w:rPr>
      </w:pPr>
      <w:r w:rsidRPr="00221E0C">
        <w:rPr>
          <w:sz w:val="22"/>
          <w:szCs w:val="22"/>
        </w:rPr>
        <w:t xml:space="preserve">Projects </w:t>
      </w:r>
      <w:r w:rsidR="004D1D9F" w:rsidRPr="00221E0C">
        <w:rPr>
          <w:sz w:val="22"/>
          <w:szCs w:val="22"/>
        </w:rPr>
        <w:t xml:space="preserve">at stationary sources </w:t>
      </w:r>
      <w:r w:rsidRPr="00221E0C">
        <w:rPr>
          <w:sz w:val="22"/>
          <w:szCs w:val="22"/>
        </w:rPr>
        <w:t>with the potential to emit air pollution are subject to the applicable environmental laws specified in Section 403 of the Florida Statutes (F.S.).  The statutes authoriz</w:t>
      </w:r>
      <w:r w:rsidR="000C5143" w:rsidRPr="00221E0C">
        <w:rPr>
          <w:sz w:val="22"/>
          <w:szCs w:val="22"/>
        </w:rPr>
        <w:t>e</w:t>
      </w:r>
      <w:r w:rsidRPr="00221E0C">
        <w:rPr>
          <w:sz w:val="22"/>
          <w:szCs w:val="22"/>
        </w:rPr>
        <w:t xml:space="preserve"> the Department of Environmental Protection (Department) to establish regulations regarding air quality as part of the Florida Administrative Code (F.A.C.), which includes the following </w:t>
      </w:r>
      <w:r w:rsidR="00701FEF" w:rsidRPr="00221E0C">
        <w:rPr>
          <w:sz w:val="22"/>
          <w:szCs w:val="22"/>
        </w:rPr>
        <w:t xml:space="preserve">applicable </w:t>
      </w:r>
      <w:r w:rsidRPr="00221E0C">
        <w:rPr>
          <w:sz w:val="22"/>
          <w:szCs w:val="22"/>
        </w:rPr>
        <w:t>chapters:  62-4 (Permits); 62-204 (Air Pollution Control – General Provisions); 62-210 (Stationary Sources – General Requirements); 62-212 (Stationary Sources</w:t>
      </w:r>
      <w:r w:rsidR="00D51D78" w:rsidRPr="00221E0C">
        <w:rPr>
          <w:sz w:val="22"/>
          <w:szCs w:val="22"/>
        </w:rPr>
        <w:t xml:space="preserve"> – </w:t>
      </w:r>
      <w:r w:rsidRPr="00221E0C">
        <w:rPr>
          <w:sz w:val="22"/>
          <w:szCs w:val="22"/>
        </w:rPr>
        <w:t>Preconstruction Review); 62-213 (Operation Permits for Major Sources of Air Pollution); 62-296 (Stationary Sources - Emission Standards); and 62-297 (Stationary Sources</w:t>
      </w:r>
      <w:r w:rsidR="00D51D78" w:rsidRPr="00221E0C">
        <w:rPr>
          <w:sz w:val="22"/>
          <w:szCs w:val="22"/>
        </w:rPr>
        <w:t xml:space="preserve"> – </w:t>
      </w:r>
      <w:r w:rsidRPr="00221E0C">
        <w:rPr>
          <w:sz w:val="22"/>
          <w:szCs w:val="22"/>
        </w:rPr>
        <w:t xml:space="preserve">Emissions Monitoring).  Specifically, air construction permits are required pursuant to </w:t>
      </w:r>
      <w:r w:rsidR="009F6095" w:rsidRPr="00221E0C">
        <w:rPr>
          <w:sz w:val="22"/>
          <w:szCs w:val="22"/>
        </w:rPr>
        <w:t>Chapters</w:t>
      </w:r>
      <w:r w:rsidRPr="00221E0C">
        <w:rPr>
          <w:sz w:val="22"/>
          <w:szCs w:val="22"/>
        </w:rPr>
        <w:t xml:space="preserve"> 62-4, 62-210 and 62-212, F.A.C.</w:t>
      </w:r>
    </w:p>
    <w:p w:rsidR="00EE6112" w:rsidRPr="00221E0C" w:rsidRDefault="00EE6112" w:rsidP="00EE6112">
      <w:pPr>
        <w:spacing w:after="120"/>
        <w:rPr>
          <w:sz w:val="22"/>
          <w:szCs w:val="22"/>
        </w:rPr>
      </w:pPr>
      <w:r w:rsidRPr="00221E0C">
        <w:rPr>
          <w:sz w:val="22"/>
          <w:szCs w:val="22"/>
        </w:rPr>
        <w:t xml:space="preserve">In addition, the U. S. Environmental Protection Agency (EPA) establishes air quality regulations in Title 40 of the Code of Federal Regulations (CFR).  Part 60 specifies New Source Performance Standards (NSPS) for numerous industrial </w:t>
      </w:r>
      <w:r w:rsidR="000E42D3" w:rsidRPr="00221E0C">
        <w:rPr>
          <w:sz w:val="22"/>
          <w:szCs w:val="22"/>
        </w:rPr>
        <w:t>categories</w:t>
      </w:r>
      <w:r w:rsidRPr="00221E0C">
        <w:rPr>
          <w:sz w:val="22"/>
          <w:szCs w:val="22"/>
        </w:rPr>
        <w:t>.  Part 61 specifies National Emission Standards for Hazardous Air Pollutants (NESHAP) based on specific pollutants.  Part 63 specifies NESHAP based on the Maximum Achievable Control Technology (MACT) for numerous industrial categories.  The Department adopts these federal regulations in Rule 62-204.800, F.A.C.</w:t>
      </w:r>
    </w:p>
    <w:p w:rsidR="00D262B1" w:rsidRPr="00221E0C" w:rsidRDefault="00D262B1" w:rsidP="00FC25B3">
      <w:pPr>
        <w:pStyle w:val="ListParagraph"/>
        <w:numPr>
          <w:ilvl w:val="1"/>
          <w:numId w:val="10"/>
        </w:numPr>
        <w:spacing w:after="120"/>
        <w:ind w:left="720" w:hanging="720"/>
        <w:contextualSpacing w:val="0"/>
        <w:rPr>
          <w:b/>
          <w:sz w:val="22"/>
          <w:szCs w:val="22"/>
        </w:rPr>
      </w:pPr>
      <w:r w:rsidRPr="00221E0C">
        <w:rPr>
          <w:b/>
          <w:sz w:val="22"/>
          <w:szCs w:val="22"/>
        </w:rPr>
        <w:t>Glossary of Common Terms</w:t>
      </w:r>
    </w:p>
    <w:p w:rsidR="00D262B1" w:rsidRPr="00221E0C" w:rsidRDefault="00D262B1" w:rsidP="00D262B1">
      <w:pPr>
        <w:pStyle w:val="BodyText"/>
        <w:numPr>
          <w:ilvl w:val="12"/>
          <w:numId w:val="0"/>
        </w:numPr>
        <w:rPr>
          <w:sz w:val="22"/>
          <w:szCs w:val="22"/>
        </w:rPr>
      </w:pPr>
      <w:r w:rsidRPr="00221E0C">
        <w:rPr>
          <w:sz w:val="22"/>
          <w:szCs w:val="22"/>
        </w:rPr>
        <w:t>Because of the technical nature of the project, the permit contains numerous acronyms and abbreviations, which are defined in Appendix A of this permit.</w:t>
      </w:r>
    </w:p>
    <w:p w:rsidR="00193F10" w:rsidRPr="005551AD" w:rsidRDefault="00193F10" w:rsidP="00FC25B3">
      <w:pPr>
        <w:pStyle w:val="ListParagraph"/>
        <w:numPr>
          <w:ilvl w:val="1"/>
          <w:numId w:val="10"/>
        </w:numPr>
        <w:spacing w:after="120"/>
        <w:ind w:left="720" w:hanging="720"/>
        <w:contextualSpacing w:val="0"/>
        <w:rPr>
          <w:b/>
          <w:sz w:val="22"/>
          <w:szCs w:val="22"/>
        </w:rPr>
      </w:pPr>
      <w:r w:rsidRPr="005551AD">
        <w:rPr>
          <w:b/>
          <w:sz w:val="22"/>
          <w:szCs w:val="22"/>
        </w:rPr>
        <w:t>Facility Description and Location</w:t>
      </w:r>
    </w:p>
    <w:p w:rsidR="002C2DF5" w:rsidRDefault="002C2DF5" w:rsidP="004D1D9F">
      <w:pPr>
        <w:pStyle w:val="BodyText3"/>
        <w:numPr>
          <w:ilvl w:val="12"/>
          <w:numId w:val="0"/>
        </w:numPr>
        <w:spacing w:before="0"/>
        <w:rPr>
          <w:szCs w:val="22"/>
        </w:rPr>
      </w:pPr>
      <w:r w:rsidRPr="00221E0C">
        <w:rPr>
          <w:szCs w:val="22"/>
        </w:rPr>
        <w:t xml:space="preserve">Tiger Bay Cogeneration Facility is a power plant categorized under Standard Industrial Classification No. 4911. </w:t>
      </w:r>
      <w:r>
        <w:rPr>
          <w:szCs w:val="22"/>
        </w:rPr>
        <w:t xml:space="preserve"> </w:t>
      </w:r>
      <w:r w:rsidRPr="00322BD7">
        <w:rPr>
          <w:szCs w:val="22"/>
        </w:rPr>
        <w:t xml:space="preserve">This existing facility </w:t>
      </w:r>
      <w:r>
        <w:rPr>
          <w:szCs w:val="22"/>
        </w:rPr>
        <w:t>consists of</w:t>
      </w:r>
      <w:r w:rsidRPr="00322BD7">
        <w:rPr>
          <w:szCs w:val="22"/>
        </w:rPr>
        <w:t xml:space="preserve"> a nominal 270 MW (megawatts) one General Electric Model MS7221 FA combined-cycle combustion turbine (CT</w:t>
      </w:r>
      <w:r>
        <w:rPr>
          <w:szCs w:val="22"/>
        </w:rPr>
        <w:t>)</w:t>
      </w:r>
      <w:r w:rsidRPr="00322BD7">
        <w:rPr>
          <w:szCs w:val="22"/>
        </w:rPr>
        <w:t xml:space="preserve"> that exhausts through a heat recovery steam generator (HRSG)</w:t>
      </w:r>
      <w:r>
        <w:rPr>
          <w:szCs w:val="22"/>
        </w:rPr>
        <w:t>.  T</w:t>
      </w:r>
      <w:r w:rsidRPr="002E1871">
        <w:rPr>
          <w:szCs w:val="22"/>
        </w:rPr>
        <w:t xml:space="preserve">he facility </w:t>
      </w:r>
      <w:r w:rsidRPr="00003379">
        <w:rPr>
          <w:szCs w:val="22"/>
        </w:rPr>
        <w:t xml:space="preserve">also has an </w:t>
      </w:r>
      <w:r>
        <w:rPr>
          <w:szCs w:val="22"/>
        </w:rPr>
        <w:t>emergency diesel</w:t>
      </w:r>
      <w:r w:rsidRPr="00003379">
        <w:rPr>
          <w:szCs w:val="22"/>
        </w:rPr>
        <w:t xml:space="preserve"> generator </w:t>
      </w:r>
      <w:r>
        <w:rPr>
          <w:szCs w:val="22"/>
        </w:rPr>
        <w:t>(EU 004</w:t>
      </w:r>
      <w:r w:rsidRPr="00003379">
        <w:rPr>
          <w:szCs w:val="22"/>
        </w:rPr>
        <w:t>)</w:t>
      </w:r>
      <w:r>
        <w:rPr>
          <w:szCs w:val="22"/>
        </w:rPr>
        <w:t xml:space="preserve"> rated at 415 horsepower (</w:t>
      </w:r>
      <w:r w:rsidRPr="00003379">
        <w:rPr>
          <w:szCs w:val="22"/>
        </w:rPr>
        <w:t>HP</w:t>
      </w:r>
      <w:r>
        <w:rPr>
          <w:szCs w:val="22"/>
        </w:rPr>
        <w:t>)</w:t>
      </w:r>
      <w:r w:rsidRPr="00003379">
        <w:rPr>
          <w:szCs w:val="22"/>
        </w:rPr>
        <w:t xml:space="preserve"> </w:t>
      </w:r>
      <w:r>
        <w:rPr>
          <w:szCs w:val="22"/>
        </w:rPr>
        <w:t>and an emergency diesel-</w:t>
      </w:r>
      <w:r w:rsidRPr="00003379">
        <w:rPr>
          <w:szCs w:val="22"/>
        </w:rPr>
        <w:t>fire</w:t>
      </w:r>
      <w:r>
        <w:rPr>
          <w:szCs w:val="22"/>
        </w:rPr>
        <w:t>d fire pump engine (EU 005</w:t>
      </w:r>
      <w:r w:rsidRPr="00003379">
        <w:rPr>
          <w:szCs w:val="22"/>
        </w:rPr>
        <w:t>) rate</w:t>
      </w:r>
      <w:r>
        <w:rPr>
          <w:szCs w:val="22"/>
        </w:rPr>
        <w:t>d at 210</w:t>
      </w:r>
      <w:r w:rsidRPr="00003379">
        <w:rPr>
          <w:szCs w:val="22"/>
        </w:rPr>
        <w:t xml:space="preserve"> HP which are regulated under 40 CFR 63, Subpart ZZZZ, National Emission Standards for Hazardous Air Pollutants (NESHAP) for Stationary Reciprocating Internal Combustion Engines (RICE) adopted in Rule 62-204.800(11)(b), F.A.C.</w:t>
      </w:r>
      <w:r>
        <w:rPr>
          <w:szCs w:val="22"/>
        </w:rPr>
        <w:t xml:space="preserve"> </w:t>
      </w:r>
    </w:p>
    <w:p w:rsidR="00193F10" w:rsidRPr="00221E0C" w:rsidRDefault="000D439E" w:rsidP="004D1D9F">
      <w:pPr>
        <w:pStyle w:val="BodyText3"/>
        <w:numPr>
          <w:ilvl w:val="12"/>
          <w:numId w:val="0"/>
        </w:numPr>
        <w:spacing w:before="0"/>
        <w:rPr>
          <w:szCs w:val="22"/>
        </w:rPr>
      </w:pPr>
      <w:r w:rsidRPr="00221E0C">
        <w:rPr>
          <w:szCs w:val="22"/>
        </w:rPr>
        <w:t xml:space="preserve">This existing plant is located in Polk County at 3219 State Road 630 West in Ft. Meade, Florida.  The UTM coordinates are:  Zone 17, 416.2 </w:t>
      </w:r>
      <w:r w:rsidR="005551AD">
        <w:rPr>
          <w:szCs w:val="22"/>
        </w:rPr>
        <w:t>kilometers (</w:t>
      </w:r>
      <w:r w:rsidRPr="00221E0C">
        <w:rPr>
          <w:szCs w:val="22"/>
        </w:rPr>
        <w:t>km</w:t>
      </w:r>
      <w:r w:rsidR="005551AD">
        <w:rPr>
          <w:szCs w:val="22"/>
        </w:rPr>
        <w:t>)</w:t>
      </w:r>
      <w:r w:rsidRPr="00221E0C">
        <w:rPr>
          <w:szCs w:val="22"/>
        </w:rPr>
        <w:t xml:space="preserve"> East and 306</w:t>
      </w:r>
      <w:r w:rsidR="00CC4F5E">
        <w:rPr>
          <w:szCs w:val="22"/>
        </w:rPr>
        <w:t>9.22 km North; Latitude:  27</w:t>
      </w:r>
      <w:r w:rsidRPr="00221E0C">
        <w:rPr>
          <w:szCs w:val="22"/>
        </w:rPr>
        <w:sym w:font="Symbol" w:char="F0B0"/>
      </w:r>
      <w:r w:rsidR="00CC4F5E">
        <w:rPr>
          <w:szCs w:val="22"/>
        </w:rPr>
        <w:t xml:space="preserve"> 44’ 56</w:t>
      </w:r>
      <w:r w:rsidRPr="00221E0C">
        <w:rPr>
          <w:szCs w:val="22"/>
        </w:rPr>
        <w:t>” North and Longitude:  81</w:t>
      </w:r>
      <w:r w:rsidRPr="00221E0C">
        <w:rPr>
          <w:szCs w:val="22"/>
        </w:rPr>
        <w:sym w:font="Symbol" w:char="F0B0"/>
      </w:r>
      <w:r w:rsidRPr="00221E0C">
        <w:rPr>
          <w:szCs w:val="22"/>
        </w:rPr>
        <w:t xml:space="preserve"> 51’ 0” West.</w:t>
      </w:r>
      <w:r w:rsidR="00193F10" w:rsidRPr="00221E0C">
        <w:rPr>
          <w:szCs w:val="22"/>
        </w:rPr>
        <w:t xml:space="preserve">  This site is in an area that is in attainment (or designated as unclassifiable) for all air</w:t>
      </w:r>
      <w:r w:rsidR="001D487F" w:rsidRPr="00221E0C">
        <w:rPr>
          <w:szCs w:val="22"/>
        </w:rPr>
        <w:t xml:space="preserve"> pollutants subject to </w:t>
      </w:r>
      <w:r w:rsidR="00193F10" w:rsidRPr="00221E0C">
        <w:rPr>
          <w:szCs w:val="22"/>
        </w:rPr>
        <w:t>Ambient Air Quality Standard</w:t>
      </w:r>
      <w:r w:rsidR="001D487F" w:rsidRPr="00221E0C">
        <w:rPr>
          <w:szCs w:val="22"/>
        </w:rPr>
        <w:t>s</w:t>
      </w:r>
      <w:r w:rsidR="00F71458" w:rsidRPr="00221E0C">
        <w:rPr>
          <w:szCs w:val="22"/>
        </w:rPr>
        <w:t xml:space="preserve"> (</w:t>
      </w:r>
      <w:r w:rsidR="00193F10" w:rsidRPr="00221E0C">
        <w:rPr>
          <w:szCs w:val="22"/>
        </w:rPr>
        <w:t>AAQS).</w:t>
      </w:r>
    </w:p>
    <w:p w:rsidR="00193F10" w:rsidRPr="005551AD" w:rsidRDefault="001C4E37" w:rsidP="00FC25B3">
      <w:pPr>
        <w:pStyle w:val="ListParagraph"/>
        <w:numPr>
          <w:ilvl w:val="1"/>
          <w:numId w:val="10"/>
        </w:numPr>
        <w:spacing w:after="60"/>
        <w:ind w:left="720" w:hanging="720"/>
        <w:contextualSpacing w:val="0"/>
        <w:rPr>
          <w:b/>
          <w:sz w:val="22"/>
          <w:szCs w:val="22"/>
        </w:rPr>
      </w:pPr>
      <w:r w:rsidRPr="005551AD">
        <w:rPr>
          <w:b/>
          <w:sz w:val="22"/>
          <w:szCs w:val="22"/>
        </w:rPr>
        <w:t xml:space="preserve">Facility </w:t>
      </w:r>
      <w:r w:rsidR="00193F10" w:rsidRPr="005551AD">
        <w:rPr>
          <w:b/>
          <w:sz w:val="22"/>
          <w:szCs w:val="22"/>
        </w:rPr>
        <w:t>Regulatory Categories</w:t>
      </w:r>
    </w:p>
    <w:p w:rsidR="00F71458" w:rsidRPr="00221E0C" w:rsidRDefault="00F71458" w:rsidP="005551AD">
      <w:pPr>
        <w:numPr>
          <w:ilvl w:val="0"/>
          <w:numId w:val="3"/>
        </w:numPr>
        <w:spacing w:after="60"/>
        <w:rPr>
          <w:sz w:val="22"/>
          <w:szCs w:val="22"/>
        </w:rPr>
      </w:pPr>
      <w:r w:rsidRPr="00221E0C">
        <w:rPr>
          <w:sz w:val="22"/>
          <w:szCs w:val="22"/>
        </w:rPr>
        <w:t>The facility is not a major source of hazardous air pollutants (HAP).</w:t>
      </w:r>
    </w:p>
    <w:p w:rsidR="00F71458" w:rsidRPr="00221E0C" w:rsidRDefault="00F71458" w:rsidP="005551AD">
      <w:pPr>
        <w:pStyle w:val="BodyText"/>
        <w:numPr>
          <w:ilvl w:val="0"/>
          <w:numId w:val="3"/>
        </w:numPr>
        <w:spacing w:after="60"/>
        <w:rPr>
          <w:sz w:val="22"/>
          <w:szCs w:val="22"/>
        </w:rPr>
      </w:pPr>
      <w:r w:rsidRPr="00221E0C">
        <w:rPr>
          <w:sz w:val="22"/>
          <w:szCs w:val="22"/>
        </w:rPr>
        <w:t xml:space="preserve">The facility </w:t>
      </w:r>
      <w:r w:rsidR="00DF716D" w:rsidRPr="00221E0C">
        <w:rPr>
          <w:sz w:val="22"/>
          <w:szCs w:val="22"/>
        </w:rPr>
        <w:t>operates</w:t>
      </w:r>
      <w:r w:rsidR="00302267" w:rsidRPr="00221E0C">
        <w:rPr>
          <w:sz w:val="22"/>
          <w:szCs w:val="22"/>
        </w:rPr>
        <w:t xml:space="preserve"> </w:t>
      </w:r>
      <w:r w:rsidRPr="00221E0C">
        <w:rPr>
          <w:sz w:val="22"/>
          <w:szCs w:val="22"/>
        </w:rPr>
        <w:t>units subject to the acid rain provisions of the Clean Air Act.</w:t>
      </w:r>
    </w:p>
    <w:p w:rsidR="00F71458" w:rsidRPr="00221E0C" w:rsidRDefault="00F71458" w:rsidP="005551AD">
      <w:pPr>
        <w:numPr>
          <w:ilvl w:val="0"/>
          <w:numId w:val="3"/>
        </w:numPr>
        <w:spacing w:after="60"/>
        <w:rPr>
          <w:sz w:val="22"/>
          <w:szCs w:val="22"/>
        </w:rPr>
      </w:pPr>
      <w:r w:rsidRPr="00221E0C">
        <w:rPr>
          <w:sz w:val="22"/>
          <w:szCs w:val="22"/>
        </w:rPr>
        <w:t xml:space="preserve">The facility </w:t>
      </w:r>
      <w:r w:rsidR="00DF716D" w:rsidRPr="00221E0C">
        <w:rPr>
          <w:sz w:val="22"/>
          <w:szCs w:val="22"/>
        </w:rPr>
        <w:t>is</w:t>
      </w:r>
      <w:r w:rsidRPr="00221E0C">
        <w:rPr>
          <w:sz w:val="22"/>
          <w:szCs w:val="22"/>
        </w:rPr>
        <w:t xml:space="preserve"> a Title V major source of air pollution in accordance with Chapter </w:t>
      </w:r>
      <w:r w:rsidR="009F6095" w:rsidRPr="00221E0C">
        <w:rPr>
          <w:sz w:val="22"/>
          <w:szCs w:val="22"/>
        </w:rPr>
        <w:t>62-</w:t>
      </w:r>
      <w:r w:rsidRPr="00221E0C">
        <w:rPr>
          <w:sz w:val="22"/>
          <w:szCs w:val="22"/>
        </w:rPr>
        <w:t>213, F.A.C.</w:t>
      </w:r>
    </w:p>
    <w:p w:rsidR="00F71458" w:rsidRPr="00221E0C" w:rsidRDefault="00F71458" w:rsidP="00F71458">
      <w:pPr>
        <w:numPr>
          <w:ilvl w:val="0"/>
          <w:numId w:val="3"/>
        </w:numPr>
        <w:spacing w:after="120"/>
        <w:rPr>
          <w:sz w:val="22"/>
          <w:szCs w:val="22"/>
        </w:rPr>
      </w:pPr>
      <w:r w:rsidRPr="00221E0C">
        <w:rPr>
          <w:sz w:val="22"/>
          <w:szCs w:val="22"/>
        </w:rPr>
        <w:t xml:space="preserve">The facility </w:t>
      </w:r>
      <w:r w:rsidR="00DF716D" w:rsidRPr="00221E0C">
        <w:rPr>
          <w:sz w:val="22"/>
          <w:szCs w:val="22"/>
        </w:rPr>
        <w:t xml:space="preserve">is </w:t>
      </w:r>
      <w:r w:rsidRPr="00221E0C">
        <w:rPr>
          <w:sz w:val="22"/>
          <w:szCs w:val="22"/>
        </w:rPr>
        <w:t>a major stationary source in accordance with Rule 62-212.400, F.A.C. for the Prevention of Significant Deterioration (PSD) of Air Quality.</w:t>
      </w:r>
    </w:p>
    <w:p w:rsidR="00193F10" w:rsidRPr="000A6FAF" w:rsidRDefault="00193F10" w:rsidP="00FC25B3">
      <w:pPr>
        <w:pStyle w:val="ListParagraph"/>
        <w:numPr>
          <w:ilvl w:val="1"/>
          <w:numId w:val="10"/>
        </w:numPr>
        <w:spacing w:after="120"/>
        <w:ind w:left="720" w:hanging="720"/>
        <w:contextualSpacing w:val="0"/>
        <w:rPr>
          <w:b/>
          <w:sz w:val="22"/>
          <w:szCs w:val="22"/>
        </w:rPr>
      </w:pPr>
      <w:r w:rsidRPr="000A6FAF">
        <w:rPr>
          <w:b/>
          <w:sz w:val="22"/>
          <w:szCs w:val="22"/>
        </w:rPr>
        <w:t>Project Description</w:t>
      </w:r>
    </w:p>
    <w:p w:rsidR="002C2DF5" w:rsidRDefault="00DF716D" w:rsidP="00DF716D">
      <w:pPr>
        <w:pStyle w:val="BodyText2"/>
        <w:numPr>
          <w:ilvl w:val="0"/>
          <w:numId w:val="0"/>
        </w:numPr>
        <w:jc w:val="left"/>
        <w:rPr>
          <w:szCs w:val="22"/>
        </w:rPr>
      </w:pPr>
      <w:r w:rsidRPr="00221E0C">
        <w:rPr>
          <w:szCs w:val="22"/>
        </w:rPr>
        <w:t xml:space="preserve">As part of the project to renew the Title V air operation permit (Project No. 1050223-018-AV), the applicant </w:t>
      </w:r>
      <w:r w:rsidR="00E570D9">
        <w:rPr>
          <w:szCs w:val="22"/>
        </w:rPr>
        <w:t xml:space="preserve">has </w:t>
      </w:r>
      <w:r w:rsidRPr="00221E0C">
        <w:rPr>
          <w:szCs w:val="22"/>
        </w:rPr>
        <w:t xml:space="preserve">requested a concurrent air construction permit </w:t>
      </w:r>
      <w:r w:rsidR="00E570D9">
        <w:rPr>
          <w:szCs w:val="22"/>
        </w:rPr>
        <w:t>revision</w:t>
      </w:r>
      <w:r w:rsidR="007F0ABA">
        <w:rPr>
          <w:szCs w:val="22"/>
        </w:rPr>
        <w:t>,</w:t>
      </w:r>
      <w:r w:rsidRPr="00221E0C">
        <w:rPr>
          <w:szCs w:val="22"/>
        </w:rPr>
        <w:t xml:space="preserve"> to change several underlying </w:t>
      </w:r>
      <w:r w:rsidR="00E570D9">
        <w:rPr>
          <w:szCs w:val="22"/>
        </w:rPr>
        <w:t xml:space="preserve">air </w:t>
      </w:r>
      <w:r w:rsidRPr="00221E0C">
        <w:rPr>
          <w:szCs w:val="22"/>
        </w:rPr>
        <w:t>construction permit conditions</w:t>
      </w:r>
      <w:r w:rsidR="007F0ABA">
        <w:rPr>
          <w:szCs w:val="22"/>
        </w:rPr>
        <w:t>,</w:t>
      </w:r>
      <w:r w:rsidRPr="00221E0C">
        <w:rPr>
          <w:szCs w:val="22"/>
        </w:rPr>
        <w:t xml:space="preserve"> related to distillate fuel oil burning and </w:t>
      </w:r>
      <w:r w:rsidR="00A10013">
        <w:rPr>
          <w:noProof/>
          <w:szCs w:val="22"/>
        </w:rPr>
        <w:t>excess</w:t>
      </w:r>
      <w:r w:rsidRPr="00221E0C">
        <w:rPr>
          <w:noProof/>
          <w:szCs w:val="22"/>
        </w:rPr>
        <w:t xml:space="preserve"> emissions</w:t>
      </w:r>
      <w:r w:rsidRPr="00221E0C">
        <w:rPr>
          <w:szCs w:val="22"/>
        </w:rPr>
        <w:t xml:space="preserve"> for the </w:t>
      </w:r>
      <w:r w:rsidR="0000703C" w:rsidRPr="00221E0C">
        <w:rPr>
          <w:szCs w:val="22"/>
        </w:rPr>
        <w:t>Combined-</w:t>
      </w:r>
      <w:r w:rsidR="000A6FAF">
        <w:rPr>
          <w:szCs w:val="22"/>
        </w:rPr>
        <w:t>C</w:t>
      </w:r>
      <w:r w:rsidR="0000703C" w:rsidRPr="00221E0C">
        <w:rPr>
          <w:szCs w:val="22"/>
        </w:rPr>
        <w:t>ycle Combustion Turbine (CT) and Heat Recovery Steam Generator (HRSG)</w:t>
      </w:r>
      <w:r w:rsidR="006D1ECD">
        <w:rPr>
          <w:szCs w:val="22"/>
        </w:rPr>
        <w:t>, emission unit (EU)</w:t>
      </w:r>
      <w:r w:rsidR="0000703C" w:rsidRPr="00221E0C">
        <w:rPr>
          <w:szCs w:val="22"/>
        </w:rPr>
        <w:t xml:space="preserve"> No. 001</w:t>
      </w:r>
      <w:r w:rsidR="000A6FAF">
        <w:rPr>
          <w:szCs w:val="22"/>
        </w:rPr>
        <w:t xml:space="preserve"> at the facility</w:t>
      </w:r>
      <w:r w:rsidRPr="00221E0C">
        <w:rPr>
          <w:szCs w:val="22"/>
        </w:rPr>
        <w:t>.</w:t>
      </w:r>
    </w:p>
    <w:p w:rsidR="002C2DF5" w:rsidRDefault="002C2DF5">
      <w:pPr>
        <w:rPr>
          <w:sz w:val="22"/>
          <w:szCs w:val="22"/>
        </w:rPr>
      </w:pPr>
      <w:r>
        <w:rPr>
          <w:szCs w:val="22"/>
        </w:rPr>
        <w:br w:type="page"/>
      </w:r>
    </w:p>
    <w:p w:rsidR="001C4E37" w:rsidRPr="000A6FAF" w:rsidRDefault="001C4E37" w:rsidP="00FC25B3">
      <w:pPr>
        <w:pStyle w:val="ListParagraph"/>
        <w:numPr>
          <w:ilvl w:val="1"/>
          <w:numId w:val="10"/>
        </w:numPr>
        <w:spacing w:after="120"/>
        <w:ind w:left="720" w:hanging="720"/>
        <w:contextualSpacing w:val="0"/>
        <w:rPr>
          <w:b/>
          <w:sz w:val="22"/>
          <w:szCs w:val="22"/>
        </w:rPr>
      </w:pPr>
      <w:r w:rsidRPr="000A6FAF">
        <w:rPr>
          <w:b/>
          <w:sz w:val="22"/>
          <w:szCs w:val="22"/>
        </w:rPr>
        <w:lastRenderedPageBreak/>
        <w:t>Processing Schedule</w:t>
      </w:r>
    </w:p>
    <w:p w:rsidR="001C4E37" w:rsidRDefault="009939A7" w:rsidP="009939A7">
      <w:pPr>
        <w:pStyle w:val="BodyText"/>
        <w:numPr>
          <w:ilvl w:val="12"/>
          <w:numId w:val="0"/>
        </w:numPr>
        <w:tabs>
          <w:tab w:val="left" w:pos="1260"/>
        </w:tabs>
        <w:ind w:left="1267" w:hanging="1267"/>
        <w:rPr>
          <w:sz w:val="22"/>
          <w:szCs w:val="22"/>
        </w:rPr>
      </w:pPr>
      <w:r w:rsidRPr="00221E0C">
        <w:rPr>
          <w:sz w:val="22"/>
          <w:szCs w:val="22"/>
        </w:rPr>
        <w:t>05/16/2014</w:t>
      </w:r>
      <w:r w:rsidRPr="00221E0C">
        <w:rPr>
          <w:sz w:val="22"/>
          <w:szCs w:val="22"/>
        </w:rPr>
        <w:tab/>
        <w:t xml:space="preserve">Received the application for an air construction permit </w:t>
      </w:r>
      <w:r w:rsidR="0092060F">
        <w:rPr>
          <w:sz w:val="22"/>
          <w:szCs w:val="22"/>
        </w:rPr>
        <w:t>modification</w:t>
      </w:r>
      <w:r w:rsidRPr="00221E0C">
        <w:rPr>
          <w:sz w:val="22"/>
          <w:szCs w:val="22"/>
        </w:rPr>
        <w:t xml:space="preserve"> to be processed concurrently with Title V </w:t>
      </w:r>
      <w:r w:rsidR="00AF6A56" w:rsidRPr="00221E0C">
        <w:rPr>
          <w:sz w:val="22"/>
          <w:szCs w:val="22"/>
        </w:rPr>
        <w:t xml:space="preserve">air operation </w:t>
      </w:r>
      <w:r w:rsidRPr="00221E0C">
        <w:rPr>
          <w:sz w:val="22"/>
          <w:szCs w:val="22"/>
        </w:rPr>
        <w:t>permit renewal</w:t>
      </w:r>
      <w:r w:rsidR="00FC25B3">
        <w:rPr>
          <w:sz w:val="22"/>
          <w:szCs w:val="22"/>
        </w:rPr>
        <w:t>, application complete</w:t>
      </w:r>
      <w:r w:rsidRPr="00221E0C">
        <w:rPr>
          <w:sz w:val="22"/>
          <w:szCs w:val="22"/>
        </w:rPr>
        <w:t>.</w:t>
      </w:r>
    </w:p>
    <w:p w:rsidR="00BE0291" w:rsidRPr="00221E0C" w:rsidRDefault="00BE0291" w:rsidP="009939A7">
      <w:pPr>
        <w:pStyle w:val="BodyText"/>
        <w:numPr>
          <w:ilvl w:val="12"/>
          <w:numId w:val="0"/>
        </w:numPr>
        <w:tabs>
          <w:tab w:val="left" w:pos="1260"/>
        </w:tabs>
        <w:ind w:left="1267" w:hanging="1267"/>
        <w:rPr>
          <w:sz w:val="22"/>
          <w:szCs w:val="22"/>
        </w:rPr>
      </w:pPr>
      <w:r>
        <w:rPr>
          <w:sz w:val="22"/>
          <w:szCs w:val="22"/>
        </w:rPr>
        <w:t>07/24/2014</w:t>
      </w:r>
      <w:r>
        <w:rPr>
          <w:sz w:val="22"/>
          <w:szCs w:val="22"/>
        </w:rPr>
        <w:tab/>
        <w:t>Draft permit package issued.</w:t>
      </w:r>
    </w:p>
    <w:p w:rsidR="00DF716D" w:rsidRPr="000A6FAF" w:rsidRDefault="00DF716D" w:rsidP="00FC25B3">
      <w:pPr>
        <w:pStyle w:val="ListParagraph"/>
        <w:numPr>
          <w:ilvl w:val="1"/>
          <w:numId w:val="10"/>
        </w:numPr>
        <w:spacing w:after="120"/>
        <w:ind w:left="720" w:hanging="720"/>
        <w:contextualSpacing w:val="0"/>
        <w:rPr>
          <w:b/>
          <w:sz w:val="22"/>
          <w:szCs w:val="22"/>
        </w:rPr>
      </w:pPr>
      <w:r w:rsidRPr="000A6FAF">
        <w:rPr>
          <w:b/>
          <w:sz w:val="22"/>
          <w:szCs w:val="22"/>
        </w:rPr>
        <w:t>Relevant Documents</w:t>
      </w:r>
    </w:p>
    <w:p w:rsidR="00DF716D" w:rsidRPr="00221E0C" w:rsidRDefault="00DF716D" w:rsidP="00DF716D">
      <w:pPr>
        <w:numPr>
          <w:ilvl w:val="0"/>
          <w:numId w:val="6"/>
        </w:numPr>
        <w:tabs>
          <w:tab w:val="num" w:pos="360"/>
        </w:tabs>
        <w:ind w:hanging="720"/>
        <w:rPr>
          <w:sz w:val="22"/>
          <w:szCs w:val="22"/>
        </w:rPr>
      </w:pPr>
      <w:r w:rsidRPr="00221E0C">
        <w:rPr>
          <w:sz w:val="22"/>
          <w:szCs w:val="22"/>
        </w:rPr>
        <w:t>Permit No. AC53-214903/PSD-FL-190.</w:t>
      </w:r>
    </w:p>
    <w:p w:rsidR="002C2DF5" w:rsidRDefault="00DF716D" w:rsidP="002C2DF5">
      <w:pPr>
        <w:numPr>
          <w:ilvl w:val="0"/>
          <w:numId w:val="6"/>
        </w:numPr>
        <w:tabs>
          <w:tab w:val="num" w:pos="360"/>
        </w:tabs>
        <w:spacing w:after="120"/>
        <w:ind w:hanging="720"/>
        <w:rPr>
          <w:sz w:val="22"/>
          <w:szCs w:val="22"/>
        </w:rPr>
      </w:pPr>
      <w:r w:rsidRPr="00221E0C">
        <w:rPr>
          <w:sz w:val="22"/>
          <w:szCs w:val="22"/>
        </w:rPr>
        <w:t>Permit No. 1050223-013-AC/PSD-FL-190A (Previously revised permit No. AC53-214903/PSD-FL-190).</w:t>
      </w:r>
    </w:p>
    <w:p w:rsidR="00193F10" w:rsidRPr="00221E0C" w:rsidRDefault="00D51D78" w:rsidP="00FC25B3">
      <w:pPr>
        <w:pStyle w:val="ListParagraph"/>
        <w:numPr>
          <w:ilvl w:val="0"/>
          <w:numId w:val="10"/>
        </w:numPr>
        <w:spacing w:after="120"/>
        <w:ind w:left="720" w:hanging="720"/>
        <w:contextualSpacing w:val="0"/>
        <w:rPr>
          <w:b/>
          <w:caps/>
          <w:sz w:val="22"/>
          <w:szCs w:val="22"/>
        </w:rPr>
      </w:pPr>
      <w:r w:rsidRPr="00221E0C">
        <w:rPr>
          <w:b/>
          <w:caps/>
          <w:sz w:val="22"/>
          <w:szCs w:val="22"/>
        </w:rPr>
        <w:t>PSD Applicability</w:t>
      </w:r>
    </w:p>
    <w:p w:rsidR="00D51D78" w:rsidRPr="000A6FAF" w:rsidRDefault="00D51D78" w:rsidP="00FC25B3">
      <w:pPr>
        <w:pStyle w:val="ListParagraph"/>
        <w:numPr>
          <w:ilvl w:val="1"/>
          <w:numId w:val="10"/>
        </w:numPr>
        <w:spacing w:after="120"/>
        <w:ind w:left="720" w:hanging="720"/>
        <w:contextualSpacing w:val="0"/>
        <w:rPr>
          <w:b/>
          <w:caps/>
          <w:sz w:val="22"/>
          <w:szCs w:val="22"/>
        </w:rPr>
      </w:pPr>
      <w:r w:rsidRPr="00221E0C">
        <w:rPr>
          <w:b/>
          <w:sz w:val="22"/>
          <w:szCs w:val="22"/>
        </w:rPr>
        <w:t>General PSD Applicability</w:t>
      </w:r>
    </w:p>
    <w:p w:rsidR="004D1D9F" w:rsidRPr="00221E0C" w:rsidRDefault="006B6EFE" w:rsidP="003F1AFB">
      <w:pPr>
        <w:pStyle w:val="BodyText"/>
        <w:widowControl w:val="0"/>
        <w:rPr>
          <w:sz w:val="22"/>
          <w:szCs w:val="22"/>
        </w:rPr>
      </w:pPr>
      <w:r w:rsidRPr="00221E0C">
        <w:rPr>
          <w:sz w:val="22"/>
          <w:szCs w:val="22"/>
        </w:rPr>
        <w:t>For areas currently in attainment with the AAQS or areas otherwise designated as unclassifiable, t</w:t>
      </w:r>
      <w:r w:rsidR="00D51D78" w:rsidRPr="00221E0C">
        <w:rPr>
          <w:sz w:val="22"/>
          <w:szCs w:val="22"/>
        </w:rPr>
        <w:t>he Department regulates major stationary sources of air pollution in accordance with Florida’s PSD preconstruction review program as defined in Rule 62-212.400, F.A.C.</w:t>
      </w:r>
      <w:r w:rsidR="00BC5729" w:rsidRPr="00221E0C">
        <w:rPr>
          <w:sz w:val="22"/>
          <w:szCs w:val="22"/>
        </w:rPr>
        <w:t xml:space="preserve">  Under preconstruction review, the Department first must determine if a project is subject to the PSD requirements (“PSD applicability review”) and, if so, must conduct a PSD preconstruction review.  </w:t>
      </w:r>
      <w:r w:rsidR="00D51D78" w:rsidRPr="00221E0C">
        <w:rPr>
          <w:sz w:val="22"/>
          <w:szCs w:val="22"/>
        </w:rPr>
        <w:t xml:space="preserve">A PSD applicability review is required </w:t>
      </w:r>
      <w:r w:rsidR="00BC5729" w:rsidRPr="00221E0C">
        <w:rPr>
          <w:sz w:val="22"/>
          <w:szCs w:val="22"/>
        </w:rPr>
        <w:t xml:space="preserve">for projects at new and existing major stationary sources.  </w:t>
      </w:r>
      <w:r w:rsidRPr="00221E0C">
        <w:rPr>
          <w:sz w:val="22"/>
          <w:szCs w:val="22"/>
        </w:rPr>
        <w:t xml:space="preserve">In addition, proposed projects at existing minor sources are subject to a PSD applicability review to determine whether potential emissions </w:t>
      </w:r>
      <w:r w:rsidRPr="00221E0C">
        <w:rPr>
          <w:i/>
          <w:sz w:val="22"/>
          <w:szCs w:val="22"/>
        </w:rPr>
        <w:t>from the proposed project itself</w:t>
      </w:r>
      <w:r w:rsidRPr="00221E0C">
        <w:rPr>
          <w:sz w:val="22"/>
          <w:szCs w:val="22"/>
        </w:rPr>
        <w:t xml:space="preserve"> will exceed the PSD major stationary source thresholds.  </w:t>
      </w:r>
      <w:r w:rsidR="00D51D78" w:rsidRPr="00221E0C">
        <w:rPr>
          <w:sz w:val="22"/>
          <w:szCs w:val="22"/>
        </w:rPr>
        <w:t>A facility is considered a major stationary source with respect to PSD if it emits or has the potential to emit:</w:t>
      </w:r>
    </w:p>
    <w:p w:rsidR="004D1D9F" w:rsidRPr="00221E0C" w:rsidRDefault="002A28C2" w:rsidP="004D1D9F">
      <w:pPr>
        <w:pStyle w:val="BodyText"/>
        <w:widowControl w:val="0"/>
        <w:numPr>
          <w:ilvl w:val="0"/>
          <w:numId w:val="5"/>
        </w:numPr>
        <w:rPr>
          <w:sz w:val="22"/>
          <w:szCs w:val="22"/>
        </w:rPr>
      </w:pPr>
      <w:r w:rsidRPr="00221E0C">
        <w:rPr>
          <w:sz w:val="22"/>
          <w:szCs w:val="22"/>
        </w:rPr>
        <w:t>5 tons per year or more of lead;</w:t>
      </w:r>
    </w:p>
    <w:p w:rsidR="004D1D9F" w:rsidRPr="00221E0C" w:rsidRDefault="00D51D78" w:rsidP="004D1D9F">
      <w:pPr>
        <w:pStyle w:val="BodyText"/>
        <w:widowControl w:val="0"/>
        <w:numPr>
          <w:ilvl w:val="0"/>
          <w:numId w:val="5"/>
        </w:numPr>
        <w:rPr>
          <w:sz w:val="22"/>
          <w:szCs w:val="22"/>
        </w:rPr>
      </w:pPr>
      <w:r w:rsidRPr="00221E0C">
        <w:rPr>
          <w:sz w:val="22"/>
          <w:szCs w:val="22"/>
        </w:rPr>
        <w:t>250 tons per year or more</w:t>
      </w:r>
      <w:r w:rsidR="004414F2" w:rsidRPr="00221E0C">
        <w:rPr>
          <w:sz w:val="22"/>
          <w:szCs w:val="22"/>
        </w:rPr>
        <w:t xml:space="preserve"> of any regulated air pollutant;</w:t>
      </w:r>
      <w:r w:rsidRPr="00221E0C">
        <w:rPr>
          <w:sz w:val="22"/>
          <w:szCs w:val="22"/>
        </w:rPr>
        <w:t xml:space="preserve"> </w:t>
      </w:r>
      <w:r w:rsidR="002A28C2" w:rsidRPr="00221E0C">
        <w:rPr>
          <w:sz w:val="22"/>
          <w:szCs w:val="22"/>
        </w:rPr>
        <w:t>or</w:t>
      </w:r>
    </w:p>
    <w:p w:rsidR="004D1D9F" w:rsidRPr="00221E0C" w:rsidRDefault="00D51D78" w:rsidP="004D1D9F">
      <w:pPr>
        <w:pStyle w:val="BodyText"/>
        <w:widowControl w:val="0"/>
        <w:numPr>
          <w:ilvl w:val="0"/>
          <w:numId w:val="5"/>
        </w:numPr>
        <w:rPr>
          <w:sz w:val="22"/>
          <w:szCs w:val="22"/>
        </w:rPr>
      </w:pPr>
      <w:r w:rsidRPr="00221E0C">
        <w:rPr>
          <w:sz w:val="22"/>
          <w:szCs w:val="22"/>
        </w:rPr>
        <w:t>100 tons per year or more of any regulated air pollutant and the facili</w:t>
      </w:r>
      <w:r w:rsidR="00A938D5" w:rsidRPr="00221E0C">
        <w:rPr>
          <w:sz w:val="22"/>
          <w:szCs w:val="22"/>
        </w:rPr>
        <w:t xml:space="preserve">ty belongs to one of the </w:t>
      </w:r>
      <w:r w:rsidR="004D1D9F" w:rsidRPr="00221E0C">
        <w:rPr>
          <w:sz w:val="22"/>
          <w:szCs w:val="22"/>
        </w:rPr>
        <w:t xml:space="preserve">following </w:t>
      </w:r>
      <w:r w:rsidR="00A938D5" w:rsidRPr="00221E0C">
        <w:rPr>
          <w:sz w:val="22"/>
          <w:szCs w:val="22"/>
        </w:rPr>
        <w:t>28 PSD-</w:t>
      </w:r>
      <w:r w:rsidRPr="00221E0C">
        <w:rPr>
          <w:sz w:val="22"/>
          <w:szCs w:val="22"/>
        </w:rPr>
        <w:t>major facility categories</w:t>
      </w:r>
      <w:r w:rsidR="004D1D9F" w:rsidRPr="00221E0C">
        <w:rPr>
          <w:sz w:val="22"/>
          <w:szCs w:val="22"/>
        </w:rPr>
        <w:t xml:space="preserve">:  </w:t>
      </w:r>
      <w:r w:rsidR="002A28C2" w:rsidRPr="00221E0C">
        <w:rPr>
          <w:sz w:val="22"/>
          <w:szCs w:val="22"/>
        </w:rPr>
        <w:t xml:space="preserve">fossil fuel-fired steam electric plants of more than 250 million British thermal units per hour heat input, coal cleaning plants (with thermal dryers), </w:t>
      </w:r>
      <w:r w:rsidR="002F0E6E" w:rsidRPr="00221E0C">
        <w:rPr>
          <w:sz w:val="22"/>
          <w:szCs w:val="22"/>
        </w:rPr>
        <w:t>Kraft</w:t>
      </w:r>
      <w:r w:rsidR="002A28C2" w:rsidRPr="00221E0C">
        <w:rPr>
          <w:sz w:val="22"/>
          <w:szCs w:val="22"/>
        </w:rPr>
        <w:t xml:space="preserve"> pulp mills, </w:t>
      </w:r>
      <w:proofErr w:type="spellStart"/>
      <w:r w:rsidR="002A28C2" w:rsidRPr="00221E0C">
        <w:rPr>
          <w:sz w:val="22"/>
          <w:szCs w:val="22"/>
        </w:rPr>
        <w:t>portland</w:t>
      </w:r>
      <w:proofErr w:type="spellEnd"/>
      <w:r w:rsidR="002A28C2" w:rsidRPr="00221E0C">
        <w:rPr>
          <w:sz w:val="22"/>
          <w:szCs w:val="22"/>
        </w:rPr>
        <w:t xml:space="preserve"> cement plants, primary zinc smelters, iron and steel mill plants, primary aluminum ore reduction plants, primary copper smelters, municipal incinerators capable of charging more than 250 tons of refuse per day, hydrofluoric, sulfuric, and nitric acid plants, petroleum refineries, lime plants, phosphate rock processing plants, coke oven batteries, sulfur recovery plants, carbon black plants (furnace process), primary lead smelters, fuel conversion plants, sintering plants, secondary metal production plants, chemical process plants, fossil fuel boilers (or combinations thereof) totaling more than 250 million British thermal units per hour heat input, petroleum storage and transfer units with a total storage capacity exceeding 300,000 barrels, taconite ore processing plants, glass fiber processing plants and charcoal production plants.</w:t>
      </w:r>
    </w:p>
    <w:p w:rsidR="00686486" w:rsidRPr="00221E0C" w:rsidRDefault="004D1D9F" w:rsidP="004D1D9F">
      <w:pPr>
        <w:pStyle w:val="BodyText"/>
        <w:rPr>
          <w:sz w:val="22"/>
          <w:szCs w:val="22"/>
        </w:rPr>
      </w:pPr>
      <w:r w:rsidRPr="00221E0C">
        <w:rPr>
          <w:sz w:val="22"/>
          <w:szCs w:val="22"/>
        </w:rPr>
        <w:t>Once it is determined that a project is subject to PSD preconstruction review, the project emissions are compared to the “significant emission rates” defined in Rule 62-210.200, F.A.C. for the following pollutants:  carbon monoxide (CO); nitrogen oxides (NO</w:t>
      </w:r>
      <w:r w:rsidRPr="00221E0C">
        <w:rPr>
          <w:sz w:val="22"/>
          <w:szCs w:val="22"/>
          <w:vertAlign w:val="subscript"/>
        </w:rPr>
        <w:t>X</w:t>
      </w:r>
      <w:r w:rsidRPr="00221E0C">
        <w:rPr>
          <w:sz w:val="22"/>
          <w:szCs w:val="22"/>
        </w:rPr>
        <w:t>); sulfur dioxide (SO</w:t>
      </w:r>
      <w:r w:rsidRPr="00221E0C">
        <w:rPr>
          <w:sz w:val="22"/>
          <w:szCs w:val="22"/>
          <w:vertAlign w:val="subscript"/>
        </w:rPr>
        <w:t>2</w:t>
      </w:r>
      <w:r w:rsidRPr="00221E0C">
        <w:rPr>
          <w:sz w:val="22"/>
          <w:szCs w:val="22"/>
        </w:rPr>
        <w:t>); particulate matter (PM); particulate matter with a mean particle diameter of 10 microns or less (PM</w:t>
      </w:r>
      <w:r w:rsidRPr="00221E0C">
        <w:rPr>
          <w:sz w:val="22"/>
          <w:szCs w:val="22"/>
          <w:vertAlign w:val="subscript"/>
        </w:rPr>
        <w:t>10</w:t>
      </w:r>
      <w:r w:rsidRPr="00221E0C">
        <w:rPr>
          <w:sz w:val="22"/>
          <w:szCs w:val="22"/>
        </w:rPr>
        <w:t>); volatile organ</w:t>
      </w:r>
      <w:r w:rsidR="001D1649" w:rsidRPr="00221E0C">
        <w:rPr>
          <w:sz w:val="22"/>
          <w:szCs w:val="22"/>
        </w:rPr>
        <w:t>ic compounds (VOC); lead (Pb); f</w:t>
      </w:r>
      <w:r w:rsidRPr="00221E0C">
        <w:rPr>
          <w:sz w:val="22"/>
          <w:szCs w:val="22"/>
        </w:rPr>
        <w:t>luorides (F); sulfuric acid mist (SAM); hydrogen sulfide (H</w:t>
      </w:r>
      <w:r w:rsidRPr="00221E0C">
        <w:rPr>
          <w:sz w:val="22"/>
          <w:szCs w:val="22"/>
          <w:vertAlign w:val="subscript"/>
        </w:rPr>
        <w:t>2</w:t>
      </w:r>
      <w:r w:rsidRPr="00221E0C">
        <w:rPr>
          <w:sz w:val="22"/>
          <w:szCs w:val="22"/>
        </w:rPr>
        <w:t>S); total reduced sulfur (TRS), including H</w:t>
      </w:r>
      <w:r w:rsidRPr="00221E0C">
        <w:rPr>
          <w:sz w:val="22"/>
          <w:szCs w:val="22"/>
          <w:vertAlign w:val="subscript"/>
        </w:rPr>
        <w:t>2</w:t>
      </w:r>
      <w:r w:rsidRPr="00221E0C">
        <w:rPr>
          <w:sz w:val="22"/>
          <w:szCs w:val="22"/>
        </w:rPr>
        <w:t>S; reduced sulfur compounds, including H</w:t>
      </w:r>
      <w:r w:rsidRPr="00221E0C">
        <w:rPr>
          <w:sz w:val="22"/>
          <w:szCs w:val="22"/>
          <w:vertAlign w:val="subscript"/>
        </w:rPr>
        <w:t>2</w:t>
      </w:r>
      <w:r w:rsidRPr="00221E0C">
        <w:rPr>
          <w:sz w:val="22"/>
          <w:szCs w:val="22"/>
        </w:rPr>
        <w:t>S; municipal waste combustor organics measured as total tetra- through octa-chlorinated dibenzo-p-dioxins and dibenzofurans; municipal waste combustor metals measured as particulate matter; municipal waste combustor acid gases measured as SO</w:t>
      </w:r>
      <w:r w:rsidRPr="00221E0C">
        <w:rPr>
          <w:sz w:val="22"/>
          <w:szCs w:val="22"/>
          <w:vertAlign w:val="subscript"/>
        </w:rPr>
        <w:t>2</w:t>
      </w:r>
      <w:r w:rsidRPr="00221E0C">
        <w:rPr>
          <w:sz w:val="22"/>
          <w:szCs w:val="22"/>
        </w:rPr>
        <w:t xml:space="preserve"> and hydrogen chloride (HCl); municipal solid waste landfills emissions measured as non</w:t>
      </w:r>
      <w:r w:rsidR="00446FE7" w:rsidRPr="00221E0C">
        <w:rPr>
          <w:sz w:val="22"/>
          <w:szCs w:val="22"/>
        </w:rPr>
        <w:t>-</w:t>
      </w:r>
      <w:r w:rsidRPr="00221E0C">
        <w:rPr>
          <w:sz w:val="22"/>
          <w:szCs w:val="22"/>
        </w:rPr>
        <w:t xml:space="preserve">methane organic compounds (NMOC); and mercury (Hg).  </w:t>
      </w:r>
      <w:r w:rsidR="00686486" w:rsidRPr="00221E0C">
        <w:rPr>
          <w:sz w:val="22"/>
          <w:szCs w:val="22"/>
        </w:rPr>
        <w:t xml:space="preserve">In addition, significant emissions rate also means any emissions rate or any net emissions increase associated with a major stationary source or major modification which would construct within 10 kilometers of a Class I area and have an impact on such area equal to or greater than 1 </w:t>
      </w:r>
      <w:proofErr w:type="spellStart"/>
      <w:r w:rsidR="00686486" w:rsidRPr="00221E0C">
        <w:rPr>
          <w:sz w:val="22"/>
          <w:szCs w:val="22"/>
        </w:rPr>
        <w:t>μg</w:t>
      </w:r>
      <w:proofErr w:type="spellEnd"/>
      <w:r w:rsidR="00686486" w:rsidRPr="00221E0C">
        <w:rPr>
          <w:sz w:val="22"/>
          <w:szCs w:val="22"/>
        </w:rPr>
        <w:t>/m</w:t>
      </w:r>
      <w:r w:rsidR="00686486" w:rsidRPr="00221E0C">
        <w:rPr>
          <w:sz w:val="22"/>
          <w:szCs w:val="22"/>
          <w:vertAlign w:val="superscript"/>
        </w:rPr>
        <w:t>3</w:t>
      </w:r>
      <w:r w:rsidR="00686486" w:rsidRPr="00221E0C">
        <w:rPr>
          <w:sz w:val="22"/>
          <w:szCs w:val="22"/>
        </w:rPr>
        <w:t>, 24-hour average.</w:t>
      </w:r>
    </w:p>
    <w:p w:rsidR="004D1D9F" w:rsidRPr="00221E0C" w:rsidRDefault="00686486" w:rsidP="004D1D9F">
      <w:pPr>
        <w:pStyle w:val="BodyText"/>
        <w:rPr>
          <w:sz w:val="22"/>
          <w:szCs w:val="22"/>
        </w:rPr>
      </w:pPr>
      <w:r w:rsidRPr="00221E0C">
        <w:rPr>
          <w:sz w:val="22"/>
          <w:szCs w:val="22"/>
        </w:rPr>
        <w:t xml:space="preserve">If the potential emission </w:t>
      </w:r>
      <w:r w:rsidR="00461B52" w:rsidRPr="00221E0C">
        <w:rPr>
          <w:sz w:val="22"/>
          <w:szCs w:val="22"/>
        </w:rPr>
        <w:t xml:space="preserve">equals or </w:t>
      </w:r>
      <w:r w:rsidR="004D1D9F" w:rsidRPr="00221E0C">
        <w:rPr>
          <w:sz w:val="22"/>
          <w:szCs w:val="22"/>
        </w:rPr>
        <w:t>exceed</w:t>
      </w:r>
      <w:r w:rsidRPr="00221E0C">
        <w:rPr>
          <w:sz w:val="22"/>
          <w:szCs w:val="22"/>
        </w:rPr>
        <w:t>s</w:t>
      </w:r>
      <w:r w:rsidR="004D1D9F" w:rsidRPr="00221E0C">
        <w:rPr>
          <w:sz w:val="22"/>
          <w:szCs w:val="22"/>
        </w:rPr>
        <w:t xml:space="preserve"> the</w:t>
      </w:r>
      <w:r w:rsidRPr="00221E0C">
        <w:rPr>
          <w:sz w:val="22"/>
          <w:szCs w:val="22"/>
        </w:rPr>
        <w:t xml:space="preserve"> defined significant emissions rate</w:t>
      </w:r>
      <w:r w:rsidR="00DA4D8D" w:rsidRPr="00221E0C">
        <w:rPr>
          <w:sz w:val="22"/>
          <w:szCs w:val="22"/>
        </w:rPr>
        <w:t xml:space="preserve"> of a PSD pollutant</w:t>
      </w:r>
      <w:r w:rsidRPr="00221E0C">
        <w:rPr>
          <w:sz w:val="22"/>
          <w:szCs w:val="22"/>
        </w:rPr>
        <w:t xml:space="preserve">, the project is </w:t>
      </w:r>
      <w:r w:rsidR="004D1D9F" w:rsidRPr="00221E0C">
        <w:rPr>
          <w:sz w:val="22"/>
          <w:szCs w:val="22"/>
        </w:rPr>
        <w:t xml:space="preserve">considered “significant” </w:t>
      </w:r>
      <w:r w:rsidRPr="00221E0C">
        <w:rPr>
          <w:sz w:val="22"/>
          <w:szCs w:val="22"/>
        </w:rPr>
        <w:t xml:space="preserve">for the pollutant </w:t>
      </w:r>
      <w:r w:rsidR="004D1D9F" w:rsidRPr="00221E0C">
        <w:rPr>
          <w:sz w:val="22"/>
          <w:szCs w:val="22"/>
        </w:rPr>
        <w:t xml:space="preserve">and the applicant must employ the Best Available Control Technology (BACT) to minimize </w:t>
      </w:r>
      <w:r w:rsidRPr="00221E0C">
        <w:rPr>
          <w:sz w:val="22"/>
          <w:szCs w:val="22"/>
        </w:rPr>
        <w:t xml:space="preserve">the </w:t>
      </w:r>
      <w:r w:rsidR="004D1D9F" w:rsidRPr="00221E0C">
        <w:rPr>
          <w:sz w:val="22"/>
          <w:szCs w:val="22"/>
        </w:rPr>
        <w:t xml:space="preserve">emissions and evaluate the air quality impacts.  Although a facility or project may be </w:t>
      </w:r>
      <w:r w:rsidR="004D1D9F" w:rsidRPr="00221E0C">
        <w:rPr>
          <w:i/>
          <w:sz w:val="22"/>
          <w:szCs w:val="22"/>
        </w:rPr>
        <w:lastRenderedPageBreak/>
        <w:t>major</w:t>
      </w:r>
      <w:r w:rsidR="004D1D9F" w:rsidRPr="00221E0C">
        <w:rPr>
          <w:sz w:val="22"/>
          <w:szCs w:val="22"/>
        </w:rPr>
        <w:t xml:space="preserve"> with respect to PSD for only one regulated pollutant, it may be required to install BACT controls for several “significant” regulated pollutants.</w:t>
      </w:r>
    </w:p>
    <w:p w:rsidR="00193F10" w:rsidRPr="000A6FAF" w:rsidRDefault="00193F10" w:rsidP="00FC25B3">
      <w:pPr>
        <w:pStyle w:val="ListParagraph"/>
        <w:numPr>
          <w:ilvl w:val="1"/>
          <w:numId w:val="10"/>
        </w:numPr>
        <w:spacing w:after="120"/>
        <w:ind w:left="720" w:hanging="720"/>
        <w:contextualSpacing w:val="0"/>
        <w:rPr>
          <w:b/>
          <w:caps/>
          <w:sz w:val="22"/>
          <w:szCs w:val="22"/>
        </w:rPr>
      </w:pPr>
      <w:r w:rsidRPr="000A6FAF">
        <w:rPr>
          <w:b/>
          <w:caps/>
          <w:sz w:val="22"/>
          <w:szCs w:val="22"/>
        </w:rPr>
        <w:t>PSD Applicability for Project</w:t>
      </w:r>
    </w:p>
    <w:p w:rsidR="000A6FAF" w:rsidRDefault="004D5BEC" w:rsidP="0035755F">
      <w:pPr>
        <w:pStyle w:val="BodyText"/>
        <w:rPr>
          <w:sz w:val="22"/>
          <w:szCs w:val="22"/>
        </w:rPr>
      </w:pPr>
      <w:r w:rsidRPr="00221E0C">
        <w:rPr>
          <w:sz w:val="22"/>
          <w:szCs w:val="22"/>
        </w:rPr>
        <w:t xml:space="preserve">The project will revise permit conditions related to distillate fuel oil burning and </w:t>
      </w:r>
      <w:r w:rsidR="00A10013">
        <w:rPr>
          <w:noProof/>
          <w:sz w:val="22"/>
          <w:szCs w:val="22"/>
        </w:rPr>
        <w:t>excess</w:t>
      </w:r>
      <w:r w:rsidRPr="00221E0C">
        <w:rPr>
          <w:noProof/>
          <w:sz w:val="22"/>
          <w:szCs w:val="22"/>
        </w:rPr>
        <w:t xml:space="preserve"> emissions</w:t>
      </w:r>
      <w:r w:rsidRPr="00221E0C">
        <w:rPr>
          <w:sz w:val="22"/>
          <w:szCs w:val="22"/>
        </w:rPr>
        <w:t xml:space="preserve"> for the </w:t>
      </w:r>
      <w:r w:rsidRPr="00221E0C">
        <w:rPr>
          <w:noProof/>
          <w:sz w:val="22"/>
          <w:szCs w:val="22"/>
        </w:rPr>
        <w:t>CT and HRSG</w:t>
      </w:r>
      <w:r w:rsidRPr="00221E0C">
        <w:rPr>
          <w:sz w:val="22"/>
          <w:szCs w:val="22"/>
        </w:rPr>
        <w:t>.  There will be no emissions increases and the project is not subject to PSD preconstruction review.  Because the revisions are being made to a PSD air construction permit a 30-day comment period will be specified concurrent with the 30-day comment period for the draft/proposed Title V air operation permit.</w:t>
      </w:r>
    </w:p>
    <w:p w:rsidR="00193F10" w:rsidRPr="00221E0C" w:rsidRDefault="00617209" w:rsidP="00FC25B3">
      <w:pPr>
        <w:pStyle w:val="ListParagraph"/>
        <w:numPr>
          <w:ilvl w:val="0"/>
          <w:numId w:val="10"/>
        </w:numPr>
        <w:spacing w:after="120"/>
        <w:ind w:left="720" w:hanging="720"/>
        <w:contextualSpacing w:val="0"/>
        <w:rPr>
          <w:b/>
          <w:caps/>
          <w:sz w:val="22"/>
          <w:szCs w:val="22"/>
        </w:rPr>
      </w:pPr>
      <w:r w:rsidRPr="00221E0C">
        <w:rPr>
          <w:b/>
          <w:caps/>
          <w:sz w:val="22"/>
          <w:szCs w:val="22"/>
        </w:rPr>
        <w:t>Department review</w:t>
      </w:r>
    </w:p>
    <w:p w:rsidR="00193F10" w:rsidRPr="00221E0C" w:rsidRDefault="00262462" w:rsidP="0035755F">
      <w:pPr>
        <w:widowControl w:val="0"/>
        <w:spacing w:after="120"/>
        <w:rPr>
          <w:sz w:val="22"/>
          <w:szCs w:val="22"/>
        </w:rPr>
      </w:pPr>
      <w:r w:rsidRPr="00221E0C">
        <w:rPr>
          <w:sz w:val="22"/>
          <w:szCs w:val="22"/>
        </w:rPr>
        <w:t>As part of the project to renew the Title V air operation permit (Project No. 1050223-018-AV), the applicant requested several changes to Title V air operation permit conditions.  Some of these changes required revisions to the underlying construction permit conditions, which are explained below.  The “Specific Condition Nos.” cited below refer to the specific conditions in the current Title V air operation Permit No. 1050223-015-AV.</w:t>
      </w:r>
    </w:p>
    <w:p w:rsidR="00262462" w:rsidRPr="00221E0C" w:rsidRDefault="00262462" w:rsidP="0035755F">
      <w:pPr>
        <w:widowControl w:val="0"/>
        <w:spacing w:after="120"/>
        <w:rPr>
          <w:sz w:val="22"/>
          <w:szCs w:val="22"/>
        </w:rPr>
      </w:pPr>
      <w:r w:rsidRPr="00221E0C">
        <w:rPr>
          <w:sz w:val="22"/>
          <w:szCs w:val="22"/>
        </w:rPr>
        <w:t>This permit does not authorize any new construction or increases in allowable operating limitations or emissions limits.  This permit supplements all existing valid air permits.  Except as specified below, the permittee shall continue to comply with all applicable conditions from valid air construction and operation permits.  The proposed project involves no physical changes and no obvious operational changes to the facility.  It does not involve any maintenance, repair or replacement tasks.  [Rule 62-4.070(3), F.A.C.]</w:t>
      </w:r>
    </w:p>
    <w:p w:rsidR="00262462" w:rsidRPr="00221E0C" w:rsidRDefault="00262462" w:rsidP="0035755F">
      <w:pPr>
        <w:widowControl w:val="0"/>
        <w:spacing w:after="120"/>
        <w:rPr>
          <w:b/>
          <w:sz w:val="22"/>
          <w:szCs w:val="22"/>
        </w:rPr>
      </w:pPr>
      <w:r w:rsidRPr="00221E0C">
        <w:rPr>
          <w:sz w:val="22"/>
          <w:szCs w:val="22"/>
        </w:rPr>
        <w:t xml:space="preserve">The following conditions of previous permits are revised as indicated below.  </w:t>
      </w:r>
      <w:r w:rsidRPr="00221E0C">
        <w:rPr>
          <w:strike/>
          <w:sz w:val="22"/>
          <w:szCs w:val="22"/>
          <w:highlight w:val="yellow"/>
        </w:rPr>
        <w:t>Strikethrough</w:t>
      </w:r>
      <w:r w:rsidRPr="00221E0C">
        <w:rPr>
          <w:sz w:val="22"/>
          <w:szCs w:val="22"/>
        </w:rPr>
        <w:t xml:space="preserve"> is used to denote the deletion of text.  </w:t>
      </w:r>
      <w:r w:rsidRPr="00221E0C">
        <w:rPr>
          <w:sz w:val="22"/>
          <w:szCs w:val="22"/>
          <w:highlight w:val="yellow"/>
          <w:u w:val="double"/>
        </w:rPr>
        <w:t>Double-underlines</w:t>
      </w:r>
      <w:r w:rsidRPr="00221E0C">
        <w:rPr>
          <w:sz w:val="22"/>
          <w:szCs w:val="22"/>
        </w:rPr>
        <w:t xml:space="preserve"> are used to denote the addition of text.  All changes are emphasized with </w:t>
      </w:r>
      <w:r w:rsidRPr="00221E0C">
        <w:rPr>
          <w:sz w:val="22"/>
          <w:szCs w:val="22"/>
          <w:highlight w:val="yellow"/>
        </w:rPr>
        <w:t>yellow highlight</w:t>
      </w:r>
      <w:r w:rsidRPr="00221E0C">
        <w:rPr>
          <w:sz w:val="22"/>
          <w:szCs w:val="22"/>
        </w:rPr>
        <w:t xml:space="preserve"> for ease of location.</w:t>
      </w:r>
    </w:p>
    <w:p w:rsidR="00262462" w:rsidRPr="00221E0C" w:rsidRDefault="00262462" w:rsidP="00262462">
      <w:pPr>
        <w:spacing w:after="120"/>
        <w:rPr>
          <w:sz w:val="22"/>
          <w:szCs w:val="22"/>
        </w:rPr>
      </w:pPr>
      <w:r w:rsidRPr="00221E0C">
        <w:rPr>
          <w:b/>
          <w:sz w:val="22"/>
          <w:szCs w:val="22"/>
        </w:rPr>
        <w:t>PERMIT BEING MODIFIED:  AC53-214903/PSD-FL-190</w:t>
      </w:r>
    </w:p>
    <w:p w:rsidR="00262462" w:rsidRPr="00221E0C" w:rsidRDefault="00262462" w:rsidP="00262462">
      <w:pPr>
        <w:spacing w:after="120"/>
        <w:rPr>
          <w:sz w:val="22"/>
          <w:szCs w:val="22"/>
        </w:rPr>
      </w:pPr>
      <w:r w:rsidRPr="00221E0C">
        <w:rPr>
          <w:sz w:val="22"/>
          <w:szCs w:val="22"/>
        </w:rPr>
        <w:t xml:space="preserve">Affected Emissions Units:  Combined-cycle </w:t>
      </w:r>
      <w:r w:rsidRPr="00221E0C">
        <w:rPr>
          <w:noProof/>
          <w:sz w:val="22"/>
          <w:szCs w:val="22"/>
        </w:rPr>
        <w:t>Combustion Turbine and Heat Recovery Steam Generator,</w:t>
      </w:r>
      <w:r w:rsidRPr="00221E0C">
        <w:rPr>
          <w:sz w:val="22"/>
          <w:szCs w:val="22"/>
        </w:rPr>
        <w:t xml:space="preserve"> EU 001</w:t>
      </w:r>
      <w:r w:rsidR="000A6FAF">
        <w:rPr>
          <w:sz w:val="22"/>
          <w:szCs w:val="22"/>
        </w:rPr>
        <w:t xml:space="preserve"> </w:t>
      </w:r>
      <w:r w:rsidRPr="00221E0C">
        <w:rPr>
          <w:sz w:val="22"/>
          <w:szCs w:val="22"/>
        </w:rPr>
        <w:t>(The remainder of the permit remains unchanged as a result of this permitting action)</w:t>
      </w:r>
    </w:p>
    <w:p w:rsidR="00262462" w:rsidRPr="00221E0C" w:rsidRDefault="00262462" w:rsidP="000A6FAF">
      <w:pPr>
        <w:numPr>
          <w:ilvl w:val="0"/>
          <w:numId w:val="7"/>
        </w:numPr>
        <w:spacing w:after="120"/>
        <w:ind w:left="360"/>
        <w:rPr>
          <w:caps/>
          <w:sz w:val="22"/>
          <w:szCs w:val="22"/>
          <w:u w:val="single"/>
        </w:rPr>
      </w:pPr>
      <w:r w:rsidRPr="00221E0C">
        <w:rPr>
          <w:sz w:val="22"/>
          <w:szCs w:val="22"/>
        </w:rPr>
        <w:t xml:space="preserve">To remove distillate fuel oil as </w:t>
      </w:r>
      <w:r w:rsidR="000A6FAF">
        <w:rPr>
          <w:sz w:val="22"/>
          <w:szCs w:val="22"/>
        </w:rPr>
        <w:t>an</w:t>
      </w:r>
      <w:r w:rsidRPr="00221E0C">
        <w:rPr>
          <w:sz w:val="22"/>
          <w:szCs w:val="22"/>
        </w:rPr>
        <w:t xml:space="preserve"> allowable </w:t>
      </w:r>
      <w:r w:rsidR="000A6FAF">
        <w:rPr>
          <w:sz w:val="22"/>
          <w:szCs w:val="22"/>
        </w:rPr>
        <w:t>fuel</w:t>
      </w:r>
      <w:r w:rsidR="00B22C2B">
        <w:rPr>
          <w:sz w:val="22"/>
          <w:szCs w:val="22"/>
        </w:rPr>
        <w:t>,</w:t>
      </w:r>
      <w:r w:rsidRPr="00221E0C">
        <w:rPr>
          <w:sz w:val="22"/>
          <w:szCs w:val="22"/>
        </w:rPr>
        <w:t xml:space="preserve"> in order to classify the </w:t>
      </w:r>
      <w:r w:rsidR="000A6FAF">
        <w:rPr>
          <w:sz w:val="22"/>
          <w:szCs w:val="22"/>
        </w:rPr>
        <w:t>EU 001 (</w:t>
      </w:r>
      <w:r w:rsidRPr="00221E0C">
        <w:rPr>
          <w:noProof/>
          <w:sz w:val="22"/>
          <w:szCs w:val="22"/>
        </w:rPr>
        <w:t>CT and HRSG</w:t>
      </w:r>
      <w:r w:rsidR="000A6FAF">
        <w:rPr>
          <w:noProof/>
          <w:sz w:val="22"/>
          <w:szCs w:val="22"/>
        </w:rPr>
        <w:t>)</w:t>
      </w:r>
      <w:r w:rsidR="00A246B7">
        <w:rPr>
          <w:sz w:val="22"/>
          <w:szCs w:val="22"/>
        </w:rPr>
        <w:t xml:space="preserve"> as a natural gas unit, also </w:t>
      </w:r>
      <w:r w:rsidR="00B22C2B">
        <w:rPr>
          <w:sz w:val="22"/>
          <w:szCs w:val="22"/>
        </w:rPr>
        <w:t xml:space="preserve">to </w:t>
      </w:r>
      <w:r w:rsidR="00A246B7">
        <w:rPr>
          <w:sz w:val="22"/>
          <w:szCs w:val="22"/>
        </w:rPr>
        <w:t>r</w:t>
      </w:r>
      <w:r w:rsidR="00B22C2B">
        <w:rPr>
          <w:sz w:val="22"/>
          <w:szCs w:val="22"/>
        </w:rPr>
        <w:t>emove</w:t>
      </w:r>
      <w:r w:rsidR="006D1ECD">
        <w:rPr>
          <w:sz w:val="22"/>
          <w:szCs w:val="22"/>
        </w:rPr>
        <w:t xml:space="preserve"> the emission</w:t>
      </w:r>
      <w:r w:rsidR="00B22C2B">
        <w:rPr>
          <w:sz w:val="22"/>
          <w:szCs w:val="22"/>
        </w:rPr>
        <w:t>s</w:t>
      </w:r>
      <w:r w:rsidR="00A246B7">
        <w:rPr>
          <w:sz w:val="22"/>
          <w:szCs w:val="22"/>
        </w:rPr>
        <w:t xml:space="preserve"> limits related to the duct burner (the duct burner were not installed).  </w:t>
      </w:r>
      <w:r w:rsidRPr="000A6FAF">
        <w:rPr>
          <w:b/>
          <w:sz w:val="22"/>
          <w:szCs w:val="22"/>
        </w:rPr>
        <w:t>Specific Conditions Nos.</w:t>
      </w:r>
      <w:r w:rsidRPr="00221E0C">
        <w:rPr>
          <w:sz w:val="22"/>
          <w:szCs w:val="22"/>
        </w:rPr>
        <w:t xml:space="preserve"> </w:t>
      </w:r>
      <w:r w:rsidRPr="000A6FAF">
        <w:rPr>
          <w:b/>
          <w:sz w:val="22"/>
          <w:szCs w:val="22"/>
        </w:rPr>
        <w:t>2</w:t>
      </w:r>
      <w:r w:rsidRPr="00221E0C">
        <w:rPr>
          <w:sz w:val="22"/>
          <w:szCs w:val="22"/>
        </w:rPr>
        <w:t xml:space="preserve">, </w:t>
      </w:r>
      <w:r w:rsidRPr="000A6FAF">
        <w:rPr>
          <w:b/>
          <w:sz w:val="22"/>
          <w:szCs w:val="22"/>
        </w:rPr>
        <w:t>4</w:t>
      </w:r>
      <w:r w:rsidRPr="00221E0C">
        <w:rPr>
          <w:sz w:val="22"/>
          <w:szCs w:val="22"/>
        </w:rPr>
        <w:t xml:space="preserve"> and </w:t>
      </w:r>
      <w:r w:rsidR="000A6FAF">
        <w:rPr>
          <w:b/>
          <w:sz w:val="22"/>
          <w:szCs w:val="22"/>
        </w:rPr>
        <w:t>5</w:t>
      </w:r>
      <w:r w:rsidRPr="000A6FAF">
        <w:rPr>
          <w:b/>
          <w:sz w:val="22"/>
          <w:szCs w:val="22"/>
        </w:rPr>
        <w:t>a</w:t>
      </w:r>
      <w:r w:rsidRPr="00221E0C">
        <w:rPr>
          <w:sz w:val="22"/>
          <w:szCs w:val="22"/>
        </w:rPr>
        <w:t xml:space="preserve"> of permit No. AC53-214903/PSD-FL-190 are revised as follows:</w:t>
      </w:r>
    </w:p>
    <w:p w:rsidR="00262462" w:rsidRPr="00221E0C" w:rsidRDefault="00262462" w:rsidP="000A6FAF">
      <w:pPr>
        <w:spacing w:after="120"/>
        <w:ind w:left="360"/>
        <w:rPr>
          <w:b/>
          <w:sz w:val="22"/>
          <w:szCs w:val="22"/>
          <w:u w:val="single"/>
        </w:rPr>
      </w:pPr>
      <w:r w:rsidRPr="00221E0C">
        <w:rPr>
          <w:b/>
          <w:sz w:val="22"/>
          <w:szCs w:val="22"/>
          <w:u w:val="single"/>
        </w:rPr>
        <w:t>Emission Limits</w:t>
      </w:r>
    </w:p>
    <w:p w:rsidR="00262462" w:rsidRPr="00221E0C" w:rsidRDefault="00262462" w:rsidP="000A6FAF">
      <w:pPr>
        <w:spacing w:after="120"/>
        <w:ind w:left="360"/>
        <w:rPr>
          <w:sz w:val="22"/>
          <w:szCs w:val="22"/>
        </w:rPr>
      </w:pPr>
      <w:r w:rsidRPr="00221E0C">
        <w:rPr>
          <w:sz w:val="22"/>
          <w:szCs w:val="22"/>
        </w:rPr>
        <w:t>2.</w:t>
      </w:r>
      <w:r w:rsidRPr="00221E0C">
        <w:rPr>
          <w:sz w:val="22"/>
          <w:szCs w:val="22"/>
        </w:rPr>
        <w:tab/>
        <w:t xml:space="preserve">Visible emissions for full load operation shall not exceed 10% opacity when firing natural gas </w:t>
      </w:r>
      <w:r w:rsidRPr="00221E0C">
        <w:rPr>
          <w:strike/>
          <w:sz w:val="22"/>
          <w:szCs w:val="22"/>
          <w:highlight w:val="yellow"/>
        </w:rPr>
        <w:t>and 20% opacity when firing distillate fuel oil</w:t>
      </w:r>
      <w:r w:rsidRPr="00221E0C">
        <w:rPr>
          <w:sz w:val="22"/>
          <w:szCs w:val="22"/>
        </w:rPr>
        <w:t>.</w:t>
      </w:r>
    </w:p>
    <w:p w:rsidR="00262462" w:rsidRPr="00221E0C" w:rsidRDefault="00262462" w:rsidP="000A6FAF">
      <w:pPr>
        <w:spacing w:after="120"/>
        <w:ind w:left="360"/>
        <w:rPr>
          <w:b/>
          <w:caps/>
          <w:sz w:val="22"/>
          <w:szCs w:val="22"/>
          <w:u w:val="single"/>
        </w:rPr>
      </w:pPr>
      <w:r w:rsidRPr="00221E0C">
        <w:rPr>
          <w:b/>
          <w:caps/>
          <w:sz w:val="22"/>
          <w:szCs w:val="22"/>
          <w:u w:val="single"/>
        </w:rPr>
        <w:t>O</w:t>
      </w:r>
      <w:r w:rsidRPr="00221E0C">
        <w:rPr>
          <w:b/>
          <w:sz w:val="22"/>
          <w:szCs w:val="22"/>
          <w:u w:val="single"/>
        </w:rPr>
        <w:t>peration Rates</w:t>
      </w:r>
    </w:p>
    <w:p w:rsidR="00262462" w:rsidRPr="00221E0C" w:rsidRDefault="00262462" w:rsidP="000A6FAF">
      <w:pPr>
        <w:spacing w:after="120"/>
        <w:ind w:left="360"/>
        <w:rPr>
          <w:sz w:val="22"/>
          <w:szCs w:val="22"/>
        </w:rPr>
      </w:pPr>
      <w:r w:rsidRPr="00221E0C">
        <w:rPr>
          <w:sz w:val="22"/>
          <w:szCs w:val="22"/>
        </w:rPr>
        <w:t>4.</w:t>
      </w:r>
      <w:r w:rsidRPr="00221E0C">
        <w:rPr>
          <w:sz w:val="22"/>
          <w:szCs w:val="22"/>
        </w:rPr>
        <w:tab/>
        <w:t xml:space="preserve">This source is allowed to use natural gas as the primary fuel for 8,760 hours per year </w:t>
      </w:r>
      <w:r w:rsidRPr="00221E0C">
        <w:rPr>
          <w:strike/>
          <w:sz w:val="22"/>
          <w:szCs w:val="22"/>
          <w:highlight w:val="yellow"/>
        </w:rPr>
        <w:t>and low sulfur distillate fuel oil (0.05% S) as the secondary fuel up to 3,742,327 gallons per calendar year</w:t>
      </w:r>
      <w:r w:rsidRPr="00221E0C">
        <w:rPr>
          <w:sz w:val="22"/>
          <w:szCs w:val="22"/>
        </w:rPr>
        <w:t>.</w:t>
      </w:r>
    </w:p>
    <w:p w:rsidR="00262462" w:rsidRPr="00221E0C" w:rsidRDefault="00262462" w:rsidP="000A6FAF">
      <w:pPr>
        <w:spacing w:after="120"/>
        <w:ind w:left="360"/>
        <w:rPr>
          <w:caps/>
          <w:sz w:val="22"/>
          <w:szCs w:val="22"/>
        </w:rPr>
      </w:pPr>
      <w:r w:rsidRPr="00221E0C">
        <w:rPr>
          <w:caps/>
          <w:sz w:val="22"/>
          <w:szCs w:val="22"/>
        </w:rPr>
        <w:t>5.</w:t>
      </w:r>
      <w:r w:rsidRPr="00221E0C">
        <w:rPr>
          <w:caps/>
          <w:sz w:val="22"/>
          <w:szCs w:val="22"/>
        </w:rPr>
        <w:tab/>
      </w:r>
      <w:proofErr w:type="gramStart"/>
      <w:r w:rsidRPr="00221E0C">
        <w:rPr>
          <w:strike/>
          <w:sz w:val="22"/>
          <w:szCs w:val="22"/>
          <w:highlight w:val="yellow"/>
        </w:rPr>
        <w:t>a</w:t>
      </w:r>
      <w:proofErr w:type="gramEnd"/>
      <w:r w:rsidRPr="00221E0C">
        <w:rPr>
          <w:strike/>
          <w:sz w:val="22"/>
          <w:szCs w:val="22"/>
          <w:highlight w:val="yellow"/>
        </w:rPr>
        <w:t>)</w:t>
      </w:r>
      <w:r w:rsidRPr="00221E0C">
        <w:rPr>
          <w:strike/>
          <w:sz w:val="22"/>
          <w:szCs w:val="22"/>
          <w:highlight w:val="yellow"/>
        </w:rPr>
        <w:tab/>
        <w:t>The maximum heat input of 1,849.9 MMBtu/hr (LHV) at 27</w:t>
      </w:r>
      <m:oMath>
        <m:r>
          <w:rPr>
            <w:rFonts w:ascii="Cambria Math" w:hAnsi="Cambria Math"/>
            <w:strike/>
            <w:sz w:val="22"/>
            <w:szCs w:val="22"/>
            <w:highlight w:val="yellow"/>
          </w:rPr>
          <m:t xml:space="preserve"> °</m:t>
        </m:r>
      </m:oMath>
      <w:r w:rsidRPr="00221E0C">
        <w:rPr>
          <w:strike/>
          <w:sz w:val="22"/>
          <w:szCs w:val="22"/>
          <w:highlight w:val="yellow"/>
        </w:rPr>
        <w:t>F and at base load for distillate fuel oil.</w:t>
      </w:r>
    </w:p>
    <w:p w:rsidR="00262462" w:rsidRPr="00221E0C" w:rsidRDefault="00262462" w:rsidP="000A6FAF">
      <w:pPr>
        <w:numPr>
          <w:ilvl w:val="0"/>
          <w:numId w:val="7"/>
        </w:numPr>
        <w:spacing w:after="120"/>
        <w:ind w:left="360"/>
        <w:rPr>
          <w:sz w:val="22"/>
          <w:szCs w:val="22"/>
        </w:rPr>
      </w:pPr>
      <w:r w:rsidRPr="00221E0C">
        <w:rPr>
          <w:sz w:val="22"/>
          <w:szCs w:val="22"/>
        </w:rPr>
        <w:t xml:space="preserve">The affected excerpts of Table 1 from </w:t>
      </w:r>
      <w:r w:rsidR="000A6FAF" w:rsidRPr="000A6FAF">
        <w:rPr>
          <w:b/>
          <w:sz w:val="22"/>
          <w:szCs w:val="22"/>
        </w:rPr>
        <w:t>S</w:t>
      </w:r>
      <w:r w:rsidRPr="000A6FAF">
        <w:rPr>
          <w:b/>
          <w:sz w:val="22"/>
          <w:szCs w:val="22"/>
        </w:rPr>
        <w:t xml:space="preserve">pecific </w:t>
      </w:r>
      <w:r w:rsidR="000A6FAF" w:rsidRPr="000A6FAF">
        <w:rPr>
          <w:b/>
          <w:sz w:val="22"/>
          <w:szCs w:val="22"/>
        </w:rPr>
        <w:t>Condition 1</w:t>
      </w:r>
      <w:r w:rsidRPr="00221E0C">
        <w:rPr>
          <w:sz w:val="22"/>
          <w:szCs w:val="22"/>
        </w:rPr>
        <w:t xml:space="preserve"> of Permit No. AC53-214903/PSD-FL-190 and the Best Available Control Technology (BACT) Determination dated May 17, 1993 are hereby changed as follows:</w:t>
      </w:r>
    </w:p>
    <w:p w:rsidR="00262462" w:rsidRPr="00221E0C" w:rsidRDefault="00262462" w:rsidP="000A6FAF">
      <w:pPr>
        <w:spacing w:after="120"/>
        <w:ind w:left="360"/>
        <w:jc w:val="center"/>
        <w:rPr>
          <w:b/>
          <w:sz w:val="22"/>
          <w:szCs w:val="22"/>
        </w:rPr>
      </w:pPr>
      <w:r w:rsidRPr="00221E0C">
        <w:rPr>
          <w:sz w:val="22"/>
          <w:szCs w:val="22"/>
        </w:rPr>
        <w:t>Table 1 – Allowable Emission Rates</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972"/>
        <w:gridCol w:w="1258"/>
        <w:gridCol w:w="5734"/>
        <w:gridCol w:w="1086"/>
      </w:tblGrid>
      <w:tr w:rsidR="00262462" w:rsidRPr="00262462" w:rsidTr="002C2DF5">
        <w:trPr>
          <w:tblHeader/>
        </w:trPr>
        <w:tc>
          <w:tcPr>
            <w:tcW w:w="1975" w:type="dxa"/>
            <w:tcBorders>
              <w:bottom w:val="single" w:sz="12" w:space="0" w:color="auto"/>
            </w:tcBorders>
            <w:shd w:val="pct5" w:color="auto" w:fill="auto"/>
            <w:vAlign w:val="center"/>
            <w:hideMark/>
          </w:tcPr>
          <w:p w:rsidR="00262462" w:rsidRPr="00262462" w:rsidRDefault="00262462" w:rsidP="00262462">
            <w:pPr>
              <w:numPr>
                <w:ilvl w:val="12"/>
                <w:numId w:val="0"/>
              </w:numPr>
              <w:spacing w:after="120"/>
              <w:jc w:val="center"/>
              <w:rPr>
                <w:b/>
                <w:sz w:val="22"/>
                <w:szCs w:val="22"/>
              </w:rPr>
            </w:pPr>
            <w:bookmarkStart w:id="0" w:name="_GoBack" w:colFirst="0" w:colLast="2"/>
            <w:r w:rsidRPr="00262462">
              <w:rPr>
                <w:b/>
                <w:sz w:val="22"/>
                <w:szCs w:val="22"/>
              </w:rPr>
              <w:t>Pollutant</w:t>
            </w:r>
          </w:p>
        </w:tc>
        <w:tc>
          <w:tcPr>
            <w:tcW w:w="1260" w:type="dxa"/>
            <w:tcBorders>
              <w:bottom w:val="single" w:sz="12" w:space="0" w:color="auto"/>
            </w:tcBorders>
            <w:shd w:val="pct5" w:color="auto" w:fill="auto"/>
            <w:vAlign w:val="center"/>
            <w:hideMark/>
          </w:tcPr>
          <w:p w:rsidR="00262462" w:rsidRPr="00262462" w:rsidRDefault="00262462" w:rsidP="00262462">
            <w:pPr>
              <w:numPr>
                <w:ilvl w:val="12"/>
                <w:numId w:val="0"/>
              </w:numPr>
              <w:spacing w:after="120"/>
              <w:jc w:val="center"/>
              <w:rPr>
                <w:b/>
                <w:sz w:val="22"/>
                <w:szCs w:val="22"/>
              </w:rPr>
            </w:pPr>
            <w:proofErr w:type="spellStart"/>
            <w:r w:rsidRPr="00262462">
              <w:rPr>
                <w:b/>
                <w:sz w:val="22"/>
                <w:szCs w:val="22"/>
              </w:rPr>
              <w:t>Fuel</w:t>
            </w:r>
            <w:r w:rsidRPr="00262462">
              <w:rPr>
                <w:b/>
                <w:sz w:val="22"/>
                <w:szCs w:val="22"/>
                <w:vertAlign w:val="superscript"/>
              </w:rPr>
              <w:t>A</w:t>
            </w:r>
            <w:proofErr w:type="spellEnd"/>
          </w:p>
        </w:tc>
        <w:tc>
          <w:tcPr>
            <w:tcW w:w="5748" w:type="dxa"/>
            <w:tcBorders>
              <w:bottom w:val="single" w:sz="12" w:space="0" w:color="auto"/>
            </w:tcBorders>
            <w:shd w:val="pct5" w:color="auto" w:fill="auto"/>
            <w:vAlign w:val="center"/>
            <w:hideMark/>
          </w:tcPr>
          <w:p w:rsidR="00262462" w:rsidRPr="00262462" w:rsidRDefault="00262462" w:rsidP="00262462">
            <w:pPr>
              <w:numPr>
                <w:ilvl w:val="12"/>
                <w:numId w:val="0"/>
              </w:numPr>
              <w:jc w:val="center"/>
              <w:rPr>
                <w:b/>
                <w:sz w:val="22"/>
                <w:szCs w:val="22"/>
              </w:rPr>
            </w:pPr>
            <w:r w:rsidRPr="00262462">
              <w:rPr>
                <w:b/>
                <w:sz w:val="22"/>
                <w:szCs w:val="22"/>
              </w:rPr>
              <w:t xml:space="preserve">Allowable </w:t>
            </w:r>
            <w:proofErr w:type="spellStart"/>
            <w:r w:rsidRPr="00262462">
              <w:rPr>
                <w:b/>
                <w:sz w:val="22"/>
                <w:szCs w:val="22"/>
              </w:rPr>
              <w:t>Emission</w:t>
            </w:r>
            <w:r w:rsidRPr="00262462">
              <w:rPr>
                <w:b/>
                <w:sz w:val="22"/>
                <w:szCs w:val="22"/>
                <w:vertAlign w:val="superscript"/>
              </w:rPr>
              <w:t>C</w:t>
            </w:r>
            <w:proofErr w:type="spellEnd"/>
          </w:p>
          <w:p w:rsidR="00262462" w:rsidRPr="00262462" w:rsidRDefault="00262462" w:rsidP="00262462">
            <w:pPr>
              <w:numPr>
                <w:ilvl w:val="12"/>
                <w:numId w:val="0"/>
              </w:numPr>
              <w:spacing w:after="120"/>
              <w:jc w:val="center"/>
              <w:rPr>
                <w:b/>
                <w:sz w:val="22"/>
                <w:szCs w:val="22"/>
              </w:rPr>
            </w:pPr>
            <w:r w:rsidRPr="00262462">
              <w:rPr>
                <w:b/>
                <w:sz w:val="22"/>
                <w:szCs w:val="22"/>
              </w:rPr>
              <w:t>Standard/Limitation</w:t>
            </w:r>
          </w:p>
        </w:tc>
        <w:tc>
          <w:tcPr>
            <w:tcW w:w="1087" w:type="dxa"/>
            <w:tcBorders>
              <w:bottom w:val="single" w:sz="12" w:space="0" w:color="auto"/>
            </w:tcBorders>
            <w:shd w:val="pct5" w:color="auto" w:fill="auto"/>
            <w:vAlign w:val="center"/>
            <w:hideMark/>
          </w:tcPr>
          <w:p w:rsidR="00262462" w:rsidRPr="00262462" w:rsidRDefault="00262462" w:rsidP="00262462">
            <w:pPr>
              <w:numPr>
                <w:ilvl w:val="12"/>
                <w:numId w:val="0"/>
              </w:numPr>
              <w:spacing w:after="120"/>
              <w:jc w:val="center"/>
              <w:rPr>
                <w:b/>
                <w:sz w:val="22"/>
                <w:szCs w:val="22"/>
              </w:rPr>
            </w:pPr>
            <w:r w:rsidRPr="00262462">
              <w:rPr>
                <w:b/>
                <w:sz w:val="22"/>
                <w:szCs w:val="22"/>
              </w:rPr>
              <w:t>Basis</w:t>
            </w:r>
          </w:p>
        </w:tc>
      </w:tr>
      <w:bookmarkEnd w:id="0"/>
      <w:tr w:rsidR="00262462" w:rsidRPr="00262462" w:rsidTr="006610C5">
        <w:tc>
          <w:tcPr>
            <w:tcW w:w="1975" w:type="dxa"/>
            <w:tcBorders>
              <w:top w:val="single" w:sz="12" w:space="0" w:color="auto"/>
              <w:bottom w:val="single" w:sz="6" w:space="0" w:color="auto"/>
              <w:right w:val="single" w:sz="12" w:space="0" w:color="auto"/>
            </w:tcBorders>
            <w:hideMark/>
          </w:tcPr>
          <w:p w:rsidR="00262462" w:rsidRPr="00262462" w:rsidRDefault="00262462" w:rsidP="00262462">
            <w:pPr>
              <w:numPr>
                <w:ilvl w:val="12"/>
                <w:numId w:val="0"/>
              </w:numPr>
              <w:jc w:val="center"/>
              <w:rPr>
                <w:sz w:val="22"/>
                <w:szCs w:val="22"/>
                <w:highlight w:val="yellow"/>
                <w:vertAlign w:val="subscript"/>
              </w:rPr>
            </w:pPr>
            <w:r w:rsidRPr="00262462">
              <w:rPr>
                <w:sz w:val="22"/>
                <w:szCs w:val="22"/>
              </w:rPr>
              <w:t>NO</w:t>
            </w:r>
            <w:r w:rsidRPr="00262462">
              <w:rPr>
                <w:sz w:val="22"/>
                <w:szCs w:val="22"/>
                <w:vertAlign w:val="subscript"/>
              </w:rPr>
              <w:t>X</w:t>
            </w:r>
            <w:r w:rsidRPr="00262462">
              <w:rPr>
                <w:sz w:val="22"/>
                <w:szCs w:val="22"/>
              </w:rPr>
              <w:t xml:space="preserve"> (CT)</w:t>
            </w:r>
          </w:p>
          <w:p w:rsidR="00262462" w:rsidRPr="00262462" w:rsidRDefault="00262462" w:rsidP="00262462">
            <w:pPr>
              <w:numPr>
                <w:ilvl w:val="12"/>
                <w:numId w:val="0"/>
              </w:numPr>
              <w:jc w:val="center"/>
              <w:rPr>
                <w:strike/>
                <w:sz w:val="22"/>
                <w:szCs w:val="22"/>
                <w:highlight w:val="yellow"/>
              </w:rPr>
            </w:pPr>
          </w:p>
          <w:p w:rsidR="00262462" w:rsidRPr="00262462" w:rsidRDefault="00262462" w:rsidP="00262462">
            <w:pPr>
              <w:numPr>
                <w:ilvl w:val="12"/>
                <w:numId w:val="0"/>
              </w:numPr>
              <w:jc w:val="center"/>
              <w:rPr>
                <w:strike/>
                <w:sz w:val="22"/>
                <w:szCs w:val="22"/>
                <w:highlight w:val="yellow"/>
              </w:rPr>
            </w:pPr>
          </w:p>
          <w:p w:rsidR="00262462" w:rsidRPr="00A246B7" w:rsidRDefault="00262462" w:rsidP="00262462">
            <w:pPr>
              <w:numPr>
                <w:ilvl w:val="12"/>
                <w:numId w:val="0"/>
              </w:numPr>
              <w:jc w:val="center"/>
              <w:rPr>
                <w:strike/>
                <w:sz w:val="22"/>
                <w:szCs w:val="22"/>
                <w:highlight w:val="yellow"/>
              </w:rPr>
            </w:pPr>
            <w:r w:rsidRPr="00A246B7">
              <w:rPr>
                <w:strike/>
                <w:sz w:val="22"/>
                <w:szCs w:val="22"/>
                <w:highlight w:val="yellow"/>
              </w:rPr>
              <w:t>NO</w:t>
            </w:r>
            <w:r w:rsidRPr="00A246B7">
              <w:rPr>
                <w:strike/>
                <w:sz w:val="22"/>
                <w:szCs w:val="22"/>
                <w:highlight w:val="yellow"/>
                <w:vertAlign w:val="subscript"/>
              </w:rPr>
              <w:t>X</w:t>
            </w:r>
            <w:r w:rsidRPr="00A246B7">
              <w:rPr>
                <w:strike/>
                <w:sz w:val="22"/>
                <w:szCs w:val="22"/>
                <w:highlight w:val="yellow"/>
              </w:rPr>
              <w:t xml:space="preserve"> (DB)</w:t>
            </w:r>
          </w:p>
        </w:tc>
        <w:tc>
          <w:tcPr>
            <w:tcW w:w="1260" w:type="dxa"/>
            <w:tcBorders>
              <w:top w:val="single" w:sz="12" w:space="0" w:color="auto"/>
              <w:left w:val="single" w:sz="12" w:space="0" w:color="auto"/>
              <w:bottom w:val="single" w:sz="6" w:space="0" w:color="auto"/>
              <w:right w:val="single" w:sz="6" w:space="0" w:color="auto"/>
            </w:tcBorders>
            <w:vAlign w:val="center"/>
            <w:hideMark/>
          </w:tcPr>
          <w:p w:rsidR="00262462" w:rsidRPr="00262462" w:rsidRDefault="00262462" w:rsidP="00262462">
            <w:pPr>
              <w:numPr>
                <w:ilvl w:val="12"/>
                <w:numId w:val="0"/>
              </w:numPr>
              <w:jc w:val="center"/>
              <w:rPr>
                <w:sz w:val="22"/>
                <w:szCs w:val="22"/>
              </w:rPr>
            </w:pPr>
            <w:r w:rsidRPr="00262462">
              <w:rPr>
                <w:sz w:val="22"/>
                <w:szCs w:val="22"/>
              </w:rPr>
              <w:t>Gas</w:t>
            </w:r>
          </w:p>
          <w:p w:rsidR="00262462" w:rsidRPr="00262462" w:rsidRDefault="00262462" w:rsidP="00262462">
            <w:pPr>
              <w:numPr>
                <w:ilvl w:val="12"/>
                <w:numId w:val="0"/>
              </w:numPr>
              <w:jc w:val="center"/>
              <w:rPr>
                <w:sz w:val="22"/>
                <w:szCs w:val="22"/>
                <w:highlight w:val="yellow"/>
              </w:rPr>
            </w:pPr>
            <w:r w:rsidRPr="00262462">
              <w:rPr>
                <w:sz w:val="22"/>
                <w:szCs w:val="22"/>
              </w:rPr>
              <w:t>Gas</w:t>
            </w:r>
          </w:p>
          <w:p w:rsidR="00262462" w:rsidRPr="00262462" w:rsidRDefault="00262462" w:rsidP="00262462">
            <w:pPr>
              <w:numPr>
                <w:ilvl w:val="12"/>
                <w:numId w:val="0"/>
              </w:numPr>
              <w:jc w:val="center"/>
              <w:rPr>
                <w:strike/>
                <w:sz w:val="22"/>
                <w:szCs w:val="22"/>
                <w:highlight w:val="yellow"/>
              </w:rPr>
            </w:pPr>
            <w:r w:rsidRPr="00262462">
              <w:rPr>
                <w:strike/>
                <w:sz w:val="22"/>
                <w:szCs w:val="22"/>
                <w:highlight w:val="yellow"/>
              </w:rPr>
              <w:t>Oil</w:t>
            </w:r>
          </w:p>
          <w:p w:rsidR="00262462" w:rsidRPr="00A246B7" w:rsidRDefault="00262462" w:rsidP="00262462">
            <w:pPr>
              <w:numPr>
                <w:ilvl w:val="12"/>
                <w:numId w:val="0"/>
              </w:numPr>
              <w:jc w:val="center"/>
              <w:rPr>
                <w:strike/>
                <w:sz w:val="22"/>
                <w:szCs w:val="22"/>
                <w:highlight w:val="yellow"/>
              </w:rPr>
            </w:pPr>
            <w:r w:rsidRPr="00A246B7">
              <w:rPr>
                <w:strike/>
                <w:sz w:val="22"/>
                <w:szCs w:val="22"/>
                <w:highlight w:val="yellow"/>
              </w:rPr>
              <w:t>Gas</w:t>
            </w:r>
          </w:p>
        </w:tc>
        <w:tc>
          <w:tcPr>
            <w:tcW w:w="5748" w:type="dxa"/>
            <w:tcBorders>
              <w:top w:val="single" w:sz="12" w:space="0" w:color="auto"/>
              <w:left w:val="single" w:sz="6" w:space="0" w:color="auto"/>
              <w:bottom w:val="single" w:sz="6" w:space="0" w:color="auto"/>
              <w:right w:val="single" w:sz="6" w:space="0" w:color="auto"/>
            </w:tcBorders>
            <w:hideMark/>
          </w:tcPr>
          <w:p w:rsidR="00262462" w:rsidRPr="00262462" w:rsidRDefault="00262462" w:rsidP="00262462">
            <w:pPr>
              <w:numPr>
                <w:ilvl w:val="12"/>
                <w:numId w:val="0"/>
              </w:numPr>
              <w:rPr>
                <w:sz w:val="22"/>
                <w:szCs w:val="22"/>
              </w:rPr>
            </w:pPr>
            <w:r w:rsidRPr="00262462">
              <w:rPr>
                <w:sz w:val="22"/>
                <w:szCs w:val="22"/>
              </w:rPr>
              <w:t xml:space="preserve">15 </w:t>
            </w:r>
            <w:proofErr w:type="spellStart"/>
            <w:r w:rsidRPr="00262462">
              <w:rPr>
                <w:sz w:val="22"/>
                <w:szCs w:val="22"/>
              </w:rPr>
              <w:t>ppmvd</w:t>
            </w:r>
            <w:proofErr w:type="spellEnd"/>
            <w:r w:rsidRPr="00262462">
              <w:rPr>
                <w:sz w:val="22"/>
                <w:szCs w:val="22"/>
              </w:rPr>
              <w:t xml:space="preserve"> @15% O</w:t>
            </w:r>
            <w:r w:rsidRPr="00262462">
              <w:rPr>
                <w:sz w:val="22"/>
                <w:szCs w:val="22"/>
                <w:vertAlign w:val="subscript"/>
              </w:rPr>
              <w:t>2</w:t>
            </w:r>
            <w:r w:rsidRPr="00262462">
              <w:rPr>
                <w:sz w:val="22"/>
                <w:szCs w:val="22"/>
              </w:rPr>
              <w:t xml:space="preserve"> (97.2 lbs/hr, 425.7 TPY)</w:t>
            </w:r>
            <w:r w:rsidRPr="00262462">
              <w:rPr>
                <w:sz w:val="22"/>
                <w:szCs w:val="22"/>
                <w:vertAlign w:val="superscript"/>
              </w:rPr>
              <w:t>B</w:t>
            </w:r>
          </w:p>
          <w:p w:rsidR="00262462" w:rsidRPr="00262462" w:rsidRDefault="00262462" w:rsidP="00262462">
            <w:pPr>
              <w:numPr>
                <w:ilvl w:val="12"/>
                <w:numId w:val="0"/>
              </w:numPr>
              <w:rPr>
                <w:sz w:val="22"/>
                <w:szCs w:val="22"/>
              </w:rPr>
            </w:pPr>
            <w:r w:rsidRPr="00262462">
              <w:rPr>
                <w:sz w:val="22"/>
                <w:szCs w:val="22"/>
              </w:rPr>
              <w:t xml:space="preserve">25 </w:t>
            </w:r>
            <w:proofErr w:type="spellStart"/>
            <w:r w:rsidRPr="00262462">
              <w:rPr>
                <w:sz w:val="22"/>
                <w:szCs w:val="22"/>
              </w:rPr>
              <w:t>ppmvd</w:t>
            </w:r>
            <w:proofErr w:type="spellEnd"/>
            <w:r w:rsidRPr="00262462">
              <w:rPr>
                <w:sz w:val="22"/>
                <w:szCs w:val="22"/>
              </w:rPr>
              <w:t xml:space="preserve"> @15% O</w:t>
            </w:r>
            <w:r w:rsidRPr="00262462">
              <w:rPr>
                <w:sz w:val="22"/>
                <w:szCs w:val="22"/>
                <w:vertAlign w:val="subscript"/>
              </w:rPr>
              <w:t>2</w:t>
            </w:r>
            <w:r w:rsidRPr="00262462">
              <w:rPr>
                <w:sz w:val="22"/>
                <w:szCs w:val="22"/>
              </w:rPr>
              <w:t xml:space="preserve"> (161.9 lbs/hr, 709.1 TPY)</w:t>
            </w:r>
          </w:p>
          <w:p w:rsidR="00262462" w:rsidRPr="00262462" w:rsidRDefault="00262462" w:rsidP="00262462">
            <w:pPr>
              <w:numPr>
                <w:ilvl w:val="12"/>
                <w:numId w:val="0"/>
              </w:numPr>
              <w:rPr>
                <w:strike/>
                <w:sz w:val="22"/>
                <w:szCs w:val="22"/>
              </w:rPr>
            </w:pPr>
            <w:r w:rsidRPr="00262462">
              <w:rPr>
                <w:strike/>
                <w:sz w:val="22"/>
                <w:szCs w:val="22"/>
                <w:highlight w:val="yellow"/>
              </w:rPr>
              <w:t xml:space="preserve">15 </w:t>
            </w:r>
            <w:proofErr w:type="spellStart"/>
            <w:r w:rsidRPr="00262462">
              <w:rPr>
                <w:strike/>
                <w:sz w:val="22"/>
                <w:szCs w:val="22"/>
                <w:highlight w:val="yellow"/>
              </w:rPr>
              <w:t>ppmvd</w:t>
            </w:r>
            <w:proofErr w:type="spellEnd"/>
            <w:r w:rsidRPr="00262462">
              <w:rPr>
                <w:strike/>
                <w:sz w:val="22"/>
                <w:szCs w:val="22"/>
                <w:highlight w:val="yellow"/>
              </w:rPr>
              <w:t xml:space="preserve"> @15% O</w:t>
            </w:r>
            <w:r w:rsidRPr="00262462">
              <w:rPr>
                <w:strike/>
                <w:sz w:val="22"/>
                <w:szCs w:val="22"/>
                <w:highlight w:val="yellow"/>
                <w:vertAlign w:val="subscript"/>
              </w:rPr>
              <w:t>2</w:t>
            </w:r>
            <w:r w:rsidRPr="00262462">
              <w:rPr>
                <w:strike/>
                <w:sz w:val="22"/>
                <w:szCs w:val="22"/>
                <w:highlight w:val="yellow"/>
              </w:rPr>
              <w:t xml:space="preserve"> (97.2 lbs/hr, 425.7 TPY)</w:t>
            </w:r>
          </w:p>
          <w:p w:rsidR="00262462" w:rsidRPr="00A246B7" w:rsidRDefault="00262462" w:rsidP="00262462">
            <w:pPr>
              <w:numPr>
                <w:ilvl w:val="12"/>
                <w:numId w:val="0"/>
              </w:numPr>
              <w:rPr>
                <w:strike/>
                <w:sz w:val="22"/>
                <w:szCs w:val="22"/>
                <w:highlight w:val="yellow"/>
              </w:rPr>
            </w:pPr>
            <w:r w:rsidRPr="00A246B7">
              <w:rPr>
                <w:strike/>
                <w:sz w:val="22"/>
                <w:szCs w:val="22"/>
                <w:highlight w:val="yellow"/>
              </w:rPr>
              <w:t>0.1 lbs/MMBtu (10 lbs/hr, 43.8 TPY)</w:t>
            </w:r>
          </w:p>
        </w:tc>
        <w:tc>
          <w:tcPr>
            <w:tcW w:w="1087" w:type="dxa"/>
            <w:tcBorders>
              <w:top w:val="single" w:sz="12" w:space="0" w:color="auto"/>
              <w:left w:val="single" w:sz="6" w:space="0" w:color="auto"/>
              <w:bottom w:val="single" w:sz="6" w:space="0" w:color="auto"/>
            </w:tcBorders>
            <w:vAlign w:val="center"/>
            <w:hideMark/>
          </w:tcPr>
          <w:p w:rsidR="00262462" w:rsidRPr="00262462" w:rsidRDefault="00262462" w:rsidP="00262462">
            <w:pPr>
              <w:numPr>
                <w:ilvl w:val="12"/>
                <w:numId w:val="0"/>
              </w:numPr>
              <w:jc w:val="center"/>
              <w:rPr>
                <w:sz w:val="22"/>
                <w:szCs w:val="22"/>
              </w:rPr>
            </w:pPr>
            <w:r w:rsidRPr="00262462">
              <w:rPr>
                <w:sz w:val="22"/>
                <w:szCs w:val="22"/>
              </w:rPr>
              <w:t>BACT</w:t>
            </w:r>
          </w:p>
          <w:p w:rsidR="00262462" w:rsidRPr="00262462" w:rsidRDefault="00262462" w:rsidP="00262462">
            <w:pPr>
              <w:numPr>
                <w:ilvl w:val="12"/>
                <w:numId w:val="0"/>
              </w:numPr>
              <w:jc w:val="center"/>
              <w:rPr>
                <w:sz w:val="22"/>
                <w:szCs w:val="22"/>
              </w:rPr>
            </w:pPr>
            <w:r w:rsidRPr="00262462">
              <w:rPr>
                <w:sz w:val="22"/>
                <w:szCs w:val="22"/>
              </w:rPr>
              <w:t>BACT</w:t>
            </w:r>
          </w:p>
          <w:p w:rsidR="00262462" w:rsidRPr="00262462" w:rsidRDefault="00262462" w:rsidP="00262462">
            <w:pPr>
              <w:numPr>
                <w:ilvl w:val="12"/>
                <w:numId w:val="0"/>
              </w:numPr>
              <w:jc w:val="center"/>
              <w:rPr>
                <w:strike/>
                <w:sz w:val="22"/>
                <w:szCs w:val="22"/>
              </w:rPr>
            </w:pPr>
            <w:r w:rsidRPr="00262462">
              <w:rPr>
                <w:strike/>
                <w:sz w:val="22"/>
                <w:szCs w:val="22"/>
                <w:highlight w:val="yellow"/>
              </w:rPr>
              <w:t>BACT</w:t>
            </w:r>
          </w:p>
          <w:p w:rsidR="00262462" w:rsidRPr="00A246B7" w:rsidRDefault="00262462" w:rsidP="00262462">
            <w:pPr>
              <w:numPr>
                <w:ilvl w:val="12"/>
                <w:numId w:val="0"/>
              </w:numPr>
              <w:jc w:val="center"/>
              <w:rPr>
                <w:strike/>
                <w:sz w:val="22"/>
                <w:szCs w:val="22"/>
                <w:highlight w:val="yellow"/>
              </w:rPr>
            </w:pPr>
            <w:r w:rsidRPr="00A246B7">
              <w:rPr>
                <w:strike/>
                <w:sz w:val="22"/>
                <w:szCs w:val="22"/>
                <w:highlight w:val="yellow"/>
              </w:rPr>
              <w:t>BACT</w:t>
            </w:r>
          </w:p>
        </w:tc>
      </w:tr>
      <w:tr w:rsidR="00262462" w:rsidRPr="00262462" w:rsidTr="006610C5">
        <w:tc>
          <w:tcPr>
            <w:tcW w:w="1975" w:type="dxa"/>
            <w:tcBorders>
              <w:top w:val="single" w:sz="6" w:space="0" w:color="auto"/>
              <w:bottom w:val="single" w:sz="6" w:space="0" w:color="auto"/>
              <w:right w:val="single" w:sz="12" w:space="0" w:color="auto"/>
            </w:tcBorders>
            <w:hideMark/>
          </w:tcPr>
          <w:p w:rsidR="00262462" w:rsidRPr="00262462" w:rsidRDefault="00262462" w:rsidP="00262462">
            <w:pPr>
              <w:numPr>
                <w:ilvl w:val="12"/>
                <w:numId w:val="0"/>
              </w:numPr>
              <w:jc w:val="center"/>
              <w:rPr>
                <w:sz w:val="22"/>
                <w:szCs w:val="22"/>
              </w:rPr>
            </w:pPr>
            <w:r w:rsidRPr="00262462">
              <w:rPr>
                <w:sz w:val="22"/>
                <w:szCs w:val="22"/>
              </w:rPr>
              <w:lastRenderedPageBreak/>
              <w:t>CO (CT)</w:t>
            </w:r>
          </w:p>
          <w:p w:rsidR="00262462" w:rsidRPr="00262462" w:rsidRDefault="00262462" w:rsidP="00262462">
            <w:pPr>
              <w:numPr>
                <w:ilvl w:val="12"/>
                <w:numId w:val="0"/>
              </w:numPr>
              <w:jc w:val="center"/>
              <w:rPr>
                <w:sz w:val="22"/>
                <w:szCs w:val="22"/>
              </w:rPr>
            </w:pPr>
          </w:p>
          <w:p w:rsidR="00262462" w:rsidRPr="00A246B7" w:rsidRDefault="00262462" w:rsidP="00262462">
            <w:pPr>
              <w:numPr>
                <w:ilvl w:val="12"/>
                <w:numId w:val="0"/>
              </w:numPr>
              <w:jc w:val="center"/>
              <w:rPr>
                <w:strike/>
                <w:sz w:val="22"/>
                <w:szCs w:val="22"/>
                <w:highlight w:val="yellow"/>
              </w:rPr>
            </w:pPr>
            <w:r w:rsidRPr="00A246B7">
              <w:rPr>
                <w:strike/>
                <w:sz w:val="22"/>
                <w:szCs w:val="22"/>
                <w:highlight w:val="yellow"/>
              </w:rPr>
              <w:t>CO (DB)</w:t>
            </w:r>
          </w:p>
        </w:tc>
        <w:tc>
          <w:tcPr>
            <w:tcW w:w="1260" w:type="dxa"/>
            <w:tcBorders>
              <w:top w:val="single" w:sz="6" w:space="0" w:color="auto"/>
              <w:left w:val="single" w:sz="12" w:space="0" w:color="auto"/>
              <w:bottom w:val="single" w:sz="6" w:space="0" w:color="auto"/>
              <w:right w:val="single" w:sz="6" w:space="0" w:color="auto"/>
            </w:tcBorders>
            <w:vAlign w:val="center"/>
            <w:hideMark/>
          </w:tcPr>
          <w:p w:rsidR="00262462" w:rsidRPr="00262462" w:rsidRDefault="00262462" w:rsidP="00262462">
            <w:pPr>
              <w:numPr>
                <w:ilvl w:val="12"/>
                <w:numId w:val="0"/>
              </w:numPr>
              <w:jc w:val="center"/>
              <w:rPr>
                <w:sz w:val="22"/>
                <w:szCs w:val="22"/>
                <w:highlight w:val="yellow"/>
              </w:rPr>
            </w:pPr>
            <w:r w:rsidRPr="00262462">
              <w:rPr>
                <w:sz w:val="22"/>
                <w:szCs w:val="22"/>
              </w:rPr>
              <w:t>Gas</w:t>
            </w:r>
          </w:p>
          <w:p w:rsidR="00262462" w:rsidRPr="00262462" w:rsidRDefault="00262462" w:rsidP="00262462">
            <w:pPr>
              <w:numPr>
                <w:ilvl w:val="12"/>
                <w:numId w:val="0"/>
              </w:numPr>
              <w:jc w:val="center"/>
              <w:rPr>
                <w:strike/>
                <w:sz w:val="22"/>
                <w:szCs w:val="22"/>
                <w:highlight w:val="yellow"/>
              </w:rPr>
            </w:pPr>
            <w:r w:rsidRPr="00262462">
              <w:rPr>
                <w:strike/>
                <w:sz w:val="22"/>
                <w:szCs w:val="22"/>
                <w:highlight w:val="yellow"/>
              </w:rPr>
              <w:t>Oil</w:t>
            </w:r>
          </w:p>
          <w:p w:rsidR="00262462" w:rsidRPr="00A246B7" w:rsidRDefault="00262462" w:rsidP="00262462">
            <w:pPr>
              <w:numPr>
                <w:ilvl w:val="12"/>
                <w:numId w:val="0"/>
              </w:numPr>
              <w:jc w:val="center"/>
              <w:rPr>
                <w:strike/>
                <w:sz w:val="22"/>
                <w:szCs w:val="22"/>
                <w:highlight w:val="yellow"/>
              </w:rPr>
            </w:pPr>
            <w:r w:rsidRPr="00A246B7">
              <w:rPr>
                <w:strike/>
                <w:sz w:val="22"/>
                <w:szCs w:val="22"/>
                <w:highlight w:val="yellow"/>
              </w:rPr>
              <w:t>Gas</w:t>
            </w:r>
          </w:p>
        </w:tc>
        <w:tc>
          <w:tcPr>
            <w:tcW w:w="5748" w:type="dxa"/>
            <w:tcBorders>
              <w:top w:val="single" w:sz="6" w:space="0" w:color="auto"/>
              <w:left w:val="single" w:sz="6" w:space="0" w:color="auto"/>
              <w:bottom w:val="single" w:sz="6" w:space="0" w:color="auto"/>
              <w:right w:val="single" w:sz="6" w:space="0" w:color="auto"/>
            </w:tcBorders>
            <w:hideMark/>
          </w:tcPr>
          <w:p w:rsidR="00262462" w:rsidRPr="00262462" w:rsidRDefault="00262462" w:rsidP="00262462">
            <w:pPr>
              <w:numPr>
                <w:ilvl w:val="12"/>
                <w:numId w:val="0"/>
              </w:numPr>
              <w:rPr>
                <w:sz w:val="22"/>
                <w:szCs w:val="22"/>
              </w:rPr>
            </w:pPr>
            <w:r w:rsidRPr="00262462">
              <w:rPr>
                <w:sz w:val="22"/>
                <w:szCs w:val="22"/>
              </w:rPr>
              <w:t xml:space="preserve">15 </w:t>
            </w:r>
            <w:proofErr w:type="spellStart"/>
            <w:r w:rsidRPr="00262462">
              <w:rPr>
                <w:sz w:val="22"/>
                <w:szCs w:val="22"/>
              </w:rPr>
              <w:t>ppmvd</w:t>
            </w:r>
            <w:proofErr w:type="spellEnd"/>
            <w:r w:rsidRPr="00262462">
              <w:rPr>
                <w:sz w:val="22"/>
                <w:szCs w:val="22"/>
              </w:rPr>
              <w:t xml:space="preserve"> @15% O</w:t>
            </w:r>
            <w:r w:rsidRPr="00262462">
              <w:rPr>
                <w:sz w:val="22"/>
                <w:szCs w:val="22"/>
                <w:vertAlign w:val="subscript"/>
              </w:rPr>
              <w:t>2</w:t>
            </w:r>
            <w:r w:rsidRPr="00262462">
              <w:rPr>
                <w:sz w:val="22"/>
                <w:szCs w:val="22"/>
              </w:rPr>
              <w:t xml:space="preserve"> (48.8 lbs/hr, 213.7 TPY)</w:t>
            </w:r>
            <w:r w:rsidRPr="00262462">
              <w:rPr>
                <w:sz w:val="22"/>
                <w:szCs w:val="22"/>
                <w:vertAlign w:val="superscript"/>
              </w:rPr>
              <w:t>D</w:t>
            </w:r>
          </w:p>
          <w:p w:rsidR="00262462" w:rsidRPr="00262462" w:rsidRDefault="00262462" w:rsidP="00262462">
            <w:pPr>
              <w:numPr>
                <w:ilvl w:val="12"/>
                <w:numId w:val="0"/>
              </w:numPr>
              <w:rPr>
                <w:strike/>
                <w:sz w:val="22"/>
                <w:szCs w:val="22"/>
              </w:rPr>
            </w:pPr>
            <w:r w:rsidRPr="00262462">
              <w:rPr>
                <w:strike/>
                <w:sz w:val="22"/>
                <w:szCs w:val="22"/>
                <w:highlight w:val="yellow"/>
              </w:rPr>
              <w:t xml:space="preserve">30 </w:t>
            </w:r>
            <w:proofErr w:type="spellStart"/>
            <w:r w:rsidRPr="00262462">
              <w:rPr>
                <w:strike/>
                <w:sz w:val="22"/>
                <w:szCs w:val="22"/>
                <w:highlight w:val="yellow"/>
              </w:rPr>
              <w:t>ppmvd</w:t>
            </w:r>
            <w:proofErr w:type="spellEnd"/>
            <w:r w:rsidRPr="00262462">
              <w:rPr>
                <w:strike/>
                <w:sz w:val="22"/>
                <w:szCs w:val="22"/>
                <w:highlight w:val="yellow"/>
              </w:rPr>
              <w:t xml:space="preserve"> @15% O</w:t>
            </w:r>
            <w:r w:rsidRPr="00262462">
              <w:rPr>
                <w:strike/>
                <w:sz w:val="22"/>
                <w:szCs w:val="22"/>
                <w:highlight w:val="yellow"/>
                <w:vertAlign w:val="subscript"/>
              </w:rPr>
              <w:t>2</w:t>
            </w:r>
            <w:r w:rsidRPr="00262462">
              <w:rPr>
                <w:strike/>
                <w:sz w:val="22"/>
                <w:szCs w:val="22"/>
                <w:highlight w:val="yellow"/>
              </w:rPr>
              <w:t xml:space="preserve"> (98.4 lbs/hr, 14.8 TPY)</w:t>
            </w:r>
          </w:p>
          <w:p w:rsidR="00262462" w:rsidRPr="00A246B7" w:rsidRDefault="00262462" w:rsidP="00262462">
            <w:pPr>
              <w:numPr>
                <w:ilvl w:val="12"/>
                <w:numId w:val="0"/>
              </w:numPr>
              <w:rPr>
                <w:strike/>
                <w:sz w:val="22"/>
                <w:szCs w:val="22"/>
                <w:highlight w:val="yellow"/>
              </w:rPr>
            </w:pPr>
            <w:r w:rsidRPr="00A246B7">
              <w:rPr>
                <w:strike/>
                <w:sz w:val="22"/>
                <w:szCs w:val="22"/>
                <w:highlight w:val="yellow"/>
              </w:rPr>
              <w:t>10 lbs/hr; 43.8 TPY</w:t>
            </w:r>
          </w:p>
        </w:tc>
        <w:tc>
          <w:tcPr>
            <w:tcW w:w="1087" w:type="dxa"/>
            <w:tcBorders>
              <w:top w:val="single" w:sz="6" w:space="0" w:color="auto"/>
              <w:left w:val="single" w:sz="6" w:space="0" w:color="auto"/>
              <w:bottom w:val="single" w:sz="6" w:space="0" w:color="auto"/>
            </w:tcBorders>
            <w:vAlign w:val="center"/>
            <w:hideMark/>
          </w:tcPr>
          <w:p w:rsidR="00262462" w:rsidRPr="00262462" w:rsidRDefault="00262462" w:rsidP="00262462">
            <w:pPr>
              <w:numPr>
                <w:ilvl w:val="12"/>
                <w:numId w:val="0"/>
              </w:numPr>
              <w:jc w:val="center"/>
              <w:rPr>
                <w:sz w:val="22"/>
                <w:szCs w:val="22"/>
              </w:rPr>
            </w:pPr>
            <w:r w:rsidRPr="00262462">
              <w:rPr>
                <w:sz w:val="22"/>
                <w:szCs w:val="22"/>
              </w:rPr>
              <w:t>BACT</w:t>
            </w:r>
          </w:p>
          <w:p w:rsidR="00262462" w:rsidRPr="00262462" w:rsidRDefault="00262462" w:rsidP="00262462">
            <w:pPr>
              <w:numPr>
                <w:ilvl w:val="12"/>
                <w:numId w:val="0"/>
              </w:numPr>
              <w:jc w:val="center"/>
              <w:rPr>
                <w:strike/>
                <w:sz w:val="22"/>
                <w:szCs w:val="22"/>
              </w:rPr>
            </w:pPr>
            <w:r w:rsidRPr="00262462">
              <w:rPr>
                <w:strike/>
                <w:sz w:val="22"/>
                <w:szCs w:val="22"/>
                <w:highlight w:val="yellow"/>
              </w:rPr>
              <w:t>BACT</w:t>
            </w:r>
          </w:p>
          <w:p w:rsidR="00262462" w:rsidRPr="00A246B7" w:rsidRDefault="00262462" w:rsidP="00262462">
            <w:pPr>
              <w:numPr>
                <w:ilvl w:val="12"/>
                <w:numId w:val="0"/>
              </w:numPr>
              <w:jc w:val="center"/>
              <w:rPr>
                <w:strike/>
                <w:sz w:val="22"/>
                <w:szCs w:val="22"/>
                <w:highlight w:val="yellow"/>
              </w:rPr>
            </w:pPr>
            <w:r w:rsidRPr="00A246B7">
              <w:rPr>
                <w:strike/>
                <w:sz w:val="22"/>
                <w:szCs w:val="22"/>
                <w:highlight w:val="yellow"/>
              </w:rPr>
              <w:t>BACT</w:t>
            </w:r>
          </w:p>
        </w:tc>
      </w:tr>
      <w:tr w:rsidR="00262462" w:rsidRPr="00262462" w:rsidTr="006610C5">
        <w:tc>
          <w:tcPr>
            <w:tcW w:w="1975" w:type="dxa"/>
            <w:tcBorders>
              <w:top w:val="single" w:sz="6" w:space="0" w:color="auto"/>
              <w:bottom w:val="single" w:sz="6" w:space="0" w:color="auto"/>
              <w:right w:val="single" w:sz="12" w:space="0" w:color="auto"/>
            </w:tcBorders>
            <w:hideMark/>
          </w:tcPr>
          <w:p w:rsidR="00262462" w:rsidRPr="00262462" w:rsidRDefault="00262462" w:rsidP="00262462">
            <w:pPr>
              <w:numPr>
                <w:ilvl w:val="12"/>
                <w:numId w:val="0"/>
              </w:numPr>
              <w:jc w:val="center"/>
              <w:rPr>
                <w:sz w:val="22"/>
                <w:szCs w:val="22"/>
              </w:rPr>
            </w:pPr>
            <w:r w:rsidRPr="00262462">
              <w:rPr>
                <w:sz w:val="22"/>
                <w:szCs w:val="22"/>
              </w:rPr>
              <w:t>VOC (CT)</w:t>
            </w:r>
          </w:p>
          <w:p w:rsidR="00262462" w:rsidRPr="00262462" w:rsidRDefault="00262462" w:rsidP="00262462">
            <w:pPr>
              <w:numPr>
                <w:ilvl w:val="12"/>
                <w:numId w:val="0"/>
              </w:numPr>
              <w:jc w:val="center"/>
              <w:rPr>
                <w:sz w:val="22"/>
                <w:szCs w:val="22"/>
              </w:rPr>
            </w:pPr>
          </w:p>
          <w:p w:rsidR="00262462" w:rsidRPr="00A246B7" w:rsidRDefault="00262462" w:rsidP="00262462">
            <w:pPr>
              <w:numPr>
                <w:ilvl w:val="12"/>
                <w:numId w:val="0"/>
              </w:numPr>
              <w:jc w:val="center"/>
              <w:rPr>
                <w:strike/>
                <w:sz w:val="22"/>
                <w:szCs w:val="22"/>
                <w:highlight w:val="yellow"/>
              </w:rPr>
            </w:pPr>
            <w:r w:rsidRPr="00A246B7">
              <w:rPr>
                <w:strike/>
                <w:sz w:val="22"/>
                <w:szCs w:val="22"/>
                <w:highlight w:val="yellow"/>
              </w:rPr>
              <w:t>VOC (DB)</w:t>
            </w:r>
          </w:p>
        </w:tc>
        <w:tc>
          <w:tcPr>
            <w:tcW w:w="1260" w:type="dxa"/>
            <w:tcBorders>
              <w:top w:val="single" w:sz="6" w:space="0" w:color="auto"/>
              <w:left w:val="single" w:sz="12" w:space="0" w:color="auto"/>
              <w:bottom w:val="single" w:sz="6" w:space="0" w:color="auto"/>
              <w:right w:val="single" w:sz="6" w:space="0" w:color="auto"/>
            </w:tcBorders>
            <w:vAlign w:val="center"/>
            <w:hideMark/>
          </w:tcPr>
          <w:p w:rsidR="00262462" w:rsidRPr="00262462" w:rsidRDefault="00262462" w:rsidP="00262462">
            <w:pPr>
              <w:numPr>
                <w:ilvl w:val="12"/>
                <w:numId w:val="0"/>
              </w:numPr>
              <w:jc w:val="center"/>
              <w:rPr>
                <w:sz w:val="22"/>
                <w:szCs w:val="22"/>
                <w:highlight w:val="yellow"/>
              </w:rPr>
            </w:pPr>
            <w:r w:rsidRPr="00262462">
              <w:rPr>
                <w:sz w:val="22"/>
                <w:szCs w:val="22"/>
              </w:rPr>
              <w:t>Gas</w:t>
            </w:r>
          </w:p>
          <w:p w:rsidR="00262462" w:rsidRPr="00262462" w:rsidRDefault="00262462" w:rsidP="00262462">
            <w:pPr>
              <w:numPr>
                <w:ilvl w:val="12"/>
                <w:numId w:val="0"/>
              </w:numPr>
              <w:jc w:val="center"/>
              <w:rPr>
                <w:strike/>
                <w:sz w:val="22"/>
                <w:szCs w:val="22"/>
                <w:highlight w:val="yellow"/>
              </w:rPr>
            </w:pPr>
            <w:r w:rsidRPr="00262462">
              <w:rPr>
                <w:strike/>
                <w:sz w:val="22"/>
                <w:szCs w:val="22"/>
                <w:highlight w:val="yellow"/>
              </w:rPr>
              <w:t>Oil</w:t>
            </w:r>
          </w:p>
          <w:p w:rsidR="00262462" w:rsidRPr="00A246B7" w:rsidRDefault="00262462" w:rsidP="00262462">
            <w:pPr>
              <w:numPr>
                <w:ilvl w:val="12"/>
                <w:numId w:val="0"/>
              </w:numPr>
              <w:jc w:val="center"/>
              <w:rPr>
                <w:strike/>
                <w:sz w:val="22"/>
                <w:szCs w:val="22"/>
                <w:highlight w:val="yellow"/>
              </w:rPr>
            </w:pPr>
            <w:r w:rsidRPr="00A246B7">
              <w:rPr>
                <w:strike/>
                <w:sz w:val="22"/>
                <w:szCs w:val="22"/>
                <w:highlight w:val="yellow"/>
              </w:rPr>
              <w:t>Gas</w:t>
            </w:r>
          </w:p>
        </w:tc>
        <w:tc>
          <w:tcPr>
            <w:tcW w:w="5748" w:type="dxa"/>
            <w:tcBorders>
              <w:top w:val="single" w:sz="6" w:space="0" w:color="auto"/>
              <w:left w:val="single" w:sz="6" w:space="0" w:color="auto"/>
              <w:bottom w:val="single" w:sz="6" w:space="0" w:color="auto"/>
              <w:right w:val="single" w:sz="6" w:space="0" w:color="auto"/>
            </w:tcBorders>
            <w:hideMark/>
          </w:tcPr>
          <w:p w:rsidR="00262462" w:rsidRPr="00262462" w:rsidRDefault="00262462" w:rsidP="00262462">
            <w:pPr>
              <w:numPr>
                <w:ilvl w:val="12"/>
                <w:numId w:val="0"/>
              </w:numPr>
              <w:rPr>
                <w:strike/>
                <w:sz w:val="22"/>
                <w:szCs w:val="22"/>
                <w:highlight w:val="yellow"/>
              </w:rPr>
            </w:pPr>
            <w:r w:rsidRPr="00262462">
              <w:rPr>
                <w:sz w:val="22"/>
                <w:szCs w:val="22"/>
              </w:rPr>
              <w:t>2.8 lbs/hr; 12.3 TPY</w:t>
            </w:r>
            <w:r w:rsidRPr="00262462">
              <w:rPr>
                <w:strike/>
                <w:sz w:val="22"/>
                <w:szCs w:val="22"/>
                <w:highlight w:val="yellow"/>
              </w:rPr>
              <w:t xml:space="preserve"> </w:t>
            </w:r>
          </w:p>
          <w:p w:rsidR="00262462" w:rsidRPr="00262462" w:rsidRDefault="00262462" w:rsidP="00262462">
            <w:pPr>
              <w:numPr>
                <w:ilvl w:val="12"/>
                <w:numId w:val="0"/>
              </w:numPr>
              <w:rPr>
                <w:strike/>
                <w:sz w:val="22"/>
                <w:szCs w:val="22"/>
              </w:rPr>
            </w:pPr>
            <w:r w:rsidRPr="00262462">
              <w:rPr>
                <w:strike/>
                <w:sz w:val="22"/>
                <w:szCs w:val="22"/>
                <w:highlight w:val="yellow"/>
              </w:rPr>
              <w:t>7.5 lbs/hr; 1.1 TPY</w:t>
            </w:r>
          </w:p>
          <w:p w:rsidR="00262462" w:rsidRPr="00A246B7" w:rsidRDefault="00262462" w:rsidP="00262462">
            <w:pPr>
              <w:numPr>
                <w:ilvl w:val="12"/>
                <w:numId w:val="0"/>
              </w:numPr>
              <w:rPr>
                <w:strike/>
                <w:sz w:val="22"/>
                <w:szCs w:val="22"/>
                <w:highlight w:val="yellow"/>
              </w:rPr>
            </w:pPr>
            <w:r w:rsidRPr="00A246B7">
              <w:rPr>
                <w:strike/>
                <w:sz w:val="22"/>
                <w:szCs w:val="22"/>
                <w:highlight w:val="yellow"/>
              </w:rPr>
              <w:t>2.9 lbs/hr; 12.7 TPY</w:t>
            </w:r>
          </w:p>
        </w:tc>
        <w:tc>
          <w:tcPr>
            <w:tcW w:w="1087" w:type="dxa"/>
            <w:tcBorders>
              <w:top w:val="single" w:sz="6" w:space="0" w:color="auto"/>
              <w:left w:val="single" w:sz="6" w:space="0" w:color="auto"/>
              <w:bottom w:val="single" w:sz="6" w:space="0" w:color="auto"/>
            </w:tcBorders>
            <w:vAlign w:val="center"/>
            <w:hideMark/>
          </w:tcPr>
          <w:p w:rsidR="00262462" w:rsidRPr="00262462" w:rsidRDefault="00262462" w:rsidP="00262462">
            <w:pPr>
              <w:numPr>
                <w:ilvl w:val="12"/>
                <w:numId w:val="0"/>
              </w:numPr>
              <w:jc w:val="center"/>
              <w:rPr>
                <w:sz w:val="22"/>
                <w:szCs w:val="22"/>
              </w:rPr>
            </w:pPr>
            <w:r w:rsidRPr="00262462">
              <w:rPr>
                <w:sz w:val="22"/>
                <w:szCs w:val="22"/>
              </w:rPr>
              <w:t>BACT</w:t>
            </w:r>
          </w:p>
          <w:p w:rsidR="00262462" w:rsidRPr="00262462" w:rsidRDefault="00262462" w:rsidP="00262462">
            <w:pPr>
              <w:numPr>
                <w:ilvl w:val="12"/>
                <w:numId w:val="0"/>
              </w:numPr>
              <w:jc w:val="center"/>
              <w:rPr>
                <w:strike/>
                <w:sz w:val="22"/>
                <w:szCs w:val="22"/>
              </w:rPr>
            </w:pPr>
            <w:r w:rsidRPr="00262462">
              <w:rPr>
                <w:strike/>
                <w:sz w:val="22"/>
                <w:szCs w:val="22"/>
                <w:highlight w:val="yellow"/>
              </w:rPr>
              <w:t>BACT</w:t>
            </w:r>
          </w:p>
          <w:p w:rsidR="00262462" w:rsidRPr="00A246B7" w:rsidRDefault="00262462" w:rsidP="00262462">
            <w:pPr>
              <w:numPr>
                <w:ilvl w:val="12"/>
                <w:numId w:val="0"/>
              </w:numPr>
              <w:jc w:val="center"/>
              <w:rPr>
                <w:strike/>
                <w:sz w:val="22"/>
                <w:szCs w:val="22"/>
                <w:highlight w:val="yellow"/>
              </w:rPr>
            </w:pPr>
            <w:r w:rsidRPr="00A246B7">
              <w:rPr>
                <w:strike/>
                <w:sz w:val="22"/>
                <w:szCs w:val="22"/>
                <w:highlight w:val="yellow"/>
              </w:rPr>
              <w:t>BACT</w:t>
            </w:r>
          </w:p>
        </w:tc>
      </w:tr>
      <w:tr w:rsidR="00262462" w:rsidRPr="00262462" w:rsidTr="006610C5">
        <w:tc>
          <w:tcPr>
            <w:tcW w:w="1975" w:type="dxa"/>
            <w:tcBorders>
              <w:top w:val="single" w:sz="6" w:space="0" w:color="auto"/>
              <w:bottom w:val="single" w:sz="6" w:space="0" w:color="auto"/>
              <w:right w:val="single" w:sz="12" w:space="0" w:color="auto"/>
            </w:tcBorders>
            <w:hideMark/>
          </w:tcPr>
          <w:p w:rsidR="00262462" w:rsidRPr="00262462" w:rsidRDefault="00262462" w:rsidP="00262462">
            <w:pPr>
              <w:numPr>
                <w:ilvl w:val="12"/>
                <w:numId w:val="0"/>
              </w:numPr>
              <w:jc w:val="center"/>
              <w:rPr>
                <w:sz w:val="22"/>
                <w:szCs w:val="22"/>
              </w:rPr>
            </w:pPr>
            <w:r w:rsidRPr="00262462">
              <w:rPr>
                <w:sz w:val="22"/>
                <w:szCs w:val="22"/>
              </w:rPr>
              <w:t>PM</w:t>
            </w:r>
            <w:r w:rsidRPr="00262462">
              <w:rPr>
                <w:sz w:val="22"/>
                <w:szCs w:val="22"/>
                <w:vertAlign w:val="subscript"/>
              </w:rPr>
              <w:t>10</w:t>
            </w:r>
            <w:r w:rsidRPr="00262462">
              <w:rPr>
                <w:sz w:val="22"/>
                <w:szCs w:val="22"/>
              </w:rPr>
              <w:t xml:space="preserve"> (CT)</w:t>
            </w:r>
          </w:p>
          <w:p w:rsidR="00262462" w:rsidRPr="00262462" w:rsidRDefault="00262462" w:rsidP="00262462">
            <w:pPr>
              <w:numPr>
                <w:ilvl w:val="12"/>
                <w:numId w:val="0"/>
              </w:numPr>
              <w:jc w:val="center"/>
              <w:rPr>
                <w:sz w:val="22"/>
                <w:szCs w:val="22"/>
              </w:rPr>
            </w:pPr>
          </w:p>
          <w:p w:rsidR="00262462" w:rsidRPr="00A246B7" w:rsidRDefault="00262462" w:rsidP="00262462">
            <w:pPr>
              <w:numPr>
                <w:ilvl w:val="12"/>
                <w:numId w:val="0"/>
              </w:numPr>
              <w:jc w:val="center"/>
              <w:rPr>
                <w:strike/>
                <w:sz w:val="22"/>
                <w:szCs w:val="22"/>
                <w:highlight w:val="yellow"/>
              </w:rPr>
            </w:pPr>
            <w:r w:rsidRPr="00A246B7">
              <w:rPr>
                <w:strike/>
                <w:sz w:val="22"/>
                <w:szCs w:val="22"/>
                <w:highlight w:val="yellow"/>
              </w:rPr>
              <w:t>PM</w:t>
            </w:r>
            <w:r w:rsidRPr="00A246B7">
              <w:rPr>
                <w:strike/>
                <w:sz w:val="22"/>
                <w:szCs w:val="22"/>
                <w:highlight w:val="yellow"/>
                <w:vertAlign w:val="subscript"/>
              </w:rPr>
              <w:t>10</w:t>
            </w:r>
            <w:r w:rsidRPr="00A246B7">
              <w:rPr>
                <w:strike/>
                <w:sz w:val="22"/>
                <w:szCs w:val="22"/>
                <w:highlight w:val="yellow"/>
              </w:rPr>
              <w:t xml:space="preserve"> (DB)</w:t>
            </w:r>
          </w:p>
        </w:tc>
        <w:tc>
          <w:tcPr>
            <w:tcW w:w="1260" w:type="dxa"/>
            <w:tcBorders>
              <w:top w:val="single" w:sz="6" w:space="0" w:color="auto"/>
              <w:left w:val="single" w:sz="12" w:space="0" w:color="auto"/>
              <w:bottom w:val="single" w:sz="6" w:space="0" w:color="auto"/>
              <w:right w:val="single" w:sz="6" w:space="0" w:color="auto"/>
            </w:tcBorders>
            <w:vAlign w:val="center"/>
            <w:hideMark/>
          </w:tcPr>
          <w:p w:rsidR="00262462" w:rsidRPr="00262462" w:rsidRDefault="00262462" w:rsidP="00262462">
            <w:pPr>
              <w:numPr>
                <w:ilvl w:val="12"/>
                <w:numId w:val="0"/>
              </w:numPr>
              <w:jc w:val="center"/>
              <w:rPr>
                <w:sz w:val="22"/>
                <w:szCs w:val="22"/>
                <w:highlight w:val="yellow"/>
              </w:rPr>
            </w:pPr>
            <w:r w:rsidRPr="00262462">
              <w:rPr>
                <w:sz w:val="22"/>
                <w:szCs w:val="22"/>
              </w:rPr>
              <w:t>Gas</w:t>
            </w:r>
          </w:p>
          <w:p w:rsidR="00262462" w:rsidRPr="00262462" w:rsidRDefault="00262462" w:rsidP="00262462">
            <w:pPr>
              <w:numPr>
                <w:ilvl w:val="12"/>
                <w:numId w:val="0"/>
              </w:numPr>
              <w:jc w:val="center"/>
              <w:rPr>
                <w:strike/>
                <w:sz w:val="22"/>
                <w:szCs w:val="22"/>
                <w:highlight w:val="yellow"/>
              </w:rPr>
            </w:pPr>
            <w:r w:rsidRPr="00262462">
              <w:rPr>
                <w:strike/>
                <w:sz w:val="22"/>
                <w:szCs w:val="22"/>
                <w:highlight w:val="yellow"/>
              </w:rPr>
              <w:t>Oil</w:t>
            </w:r>
          </w:p>
          <w:p w:rsidR="00262462" w:rsidRPr="00A246B7" w:rsidRDefault="00262462" w:rsidP="00262462">
            <w:pPr>
              <w:numPr>
                <w:ilvl w:val="12"/>
                <w:numId w:val="0"/>
              </w:numPr>
              <w:jc w:val="center"/>
              <w:rPr>
                <w:strike/>
                <w:sz w:val="22"/>
                <w:szCs w:val="22"/>
                <w:highlight w:val="yellow"/>
              </w:rPr>
            </w:pPr>
            <w:r w:rsidRPr="00A246B7">
              <w:rPr>
                <w:strike/>
                <w:sz w:val="22"/>
                <w:szCs w:val="22"/>
                <w:highlight w:val="yellow"/>
              </w:rPr>
              <w:t>Gas</w:t>
            </w:r>
          </w:p>
        </w:tc>
        <w:tc>
          <w:tcPr>
            <w:tcW w:w="5748" w:type="dxa"/>
            <w:tcBorders>
              <w:top w:val="single" w:sz="6" w:space="0" w:color="auto"/>
              <w:left w:val="single" w:sz="6" w:space="0" w:color="auto"/>
              <w:bottom w:val="single" w:sz="6" w:space="0" w:color="auto"/>
              <w:right w:val="single" w:sz="6" w:space="0" w:color="auto"/>
            </w:tcBorders>
            <w:hideMark/>
          </w:tcPr>
          <w:p w:rsidR="00262462" w:rsidRPr="00262462" w:rsidRDefault="00262462" w:rsidP="00262462">
            <w:pPr>
              <w:numPr>
                <w:ilvl w:val="12"/>
                <w:numId w:val="0"/>
              </w:numPr>
              <w:rPr>
                <w:strike/>
                <w:sz w:val="22"/>
                <w:szCs w:val="22"/>
                <w:highlight w:val="yellow"/>
              </w:rPr>
            </w:pPr>
            <w:r w:rsidRPr="00262462">
              <w:rPr>
                <w:sz w:val="22"/>
                <w:szCs w:val="22"/>
              </w:rPr>
              <w:t>9 lbs/hr; 39.4 TPY</w:t>
            </w:r>
            <w:r w:rsidRPr="00262462">
              <w:rPr>
                <w:strike/>
                <w:sz w:val="22"/>
                <w:szCs w:val="22"/>
                <w:highlight w:val="yellow"/>
              </w:rPr>
              <w:t xml:space="preserve"> </w:t>
            </w:r>
          </w:p>
          <w:p w:rsidR="00262462" w:rsidRPr="00262462" w:rsidRDefault="00262462" w:rsidP="00262462">
            <w:pPr>
              <w:numPr>
                <w:ilvl w:val="12"/>
                <w:numId w:val="0"/>
              </w:numPr>
              <w:rPr>
                <w:strike/>
                <w:sz w:val="22"/>
                <w:szCs w:val="22"/>
              </w:rPr>
            </w:pPr>
            <w:r w:rsidRPr="00262462">
              <w:rPr>
                <w:strike/>
                <w:sz w:val="22"/>
                <w:szCs w:val="22"/>
                <w:highlight w:val="yellow"/>
              </w:rPr>
              <w:t>17 lbs/hr; 2.6 TPY</w:t>
            </w:r>
          </w:p>
          <w:p w:rsidR="00262462" w:rsidRPr="00A246B7" w:rsidRDefault="00262462" w:rsidP="00262462">
            <w:pPr>
              <w:numPr>
                <w:ilvl w:val="12"/>
                <w:numId w:val="0"/>
              </w:numPr>
              <w:spacing w:after="120"/>
              <w:rPr>
                <w:strike/>
                <w:sz w:val="22"/>
                <w:szCs w:val="22"/>
                <w:highlight w:val="yellow"/>
              </w:rPr>
            </w:pPr>
            <w:r w:rsidRPr="00A246B7">
              <w:rPr>
                <w:strike/>
                <w:sz w:val="22"/>
                <w:szCs w:val="22"/>
                <w:highlight w:val="yellow"/>
              </w:rPr>
              <w:t>0.0100 lbs/hr; 12.7lbs/MMBtu</w:t>
            </w:r>
          </w:p>
        </w:tc>
        <w:tc>
          <w:tcPr>
            <w:tcW w:w="1087" w:type="dxa"/>
            <w:tcBorders>
              <w:top w:val="single" w:sz="6" w:space="0" w:color="auto"/>
              <w:left w:val="single" w:sz="6" w:space="0" w:color="auto"/>
              <w:bottom w:val="single" w:sz="6" w:space="0" w:color="auto"/>
            </w:tcBorders>
            <w:vAlign w:val="center"/>
            <w:hideMark/>
          </w:tcPr>
          <w:p w:rsidR="00262462" w:rsidRPr="00262462" w:rsidRDefault="00262462" w:rsidP="00262462">
            <w:pPr>
              <w:numPr>
                <w:ilvl w:val="12"/>
                <w:numId w:val="0"/>
              </w:numPr>
              <w:jc w:val="center"/>
              <w:rPr>
                <w:sz w:val="22"/>
                <w:szCs w:val="22"/>
              </w:rPr>
            </w:pPr>
            <w:r w:rsidRPr="00262462">
              <w:rPr>
                <w:sz w:val="22"/>
                <w:szCs w:val="22"/>
              </w:rPr>
              <w:t>BACT</w:t>
            </w:r>
          </w:p>
          <w:p w:rsidR="00262462" w:rsidRPr="00262462" w:rsidRDefault="00262462" w:rsidP="00262462">
            <w:pPr>
              <w:numPr>
                <w:ilvl w:val="12"/>
                <w:numId w:val="0"/>
              </w:numPr>
              <w:jc w:val="center"/>
              <w:rPr>
                <w:strike/>
                <w:sz w:val="22"/>
                <w:szCs w:val="22"/>
              </w:rPr>
            </w:pPr>
            <w:r w:rsidRPr="00262462">
              <w:rPr>
                <w:strike/>
                <w:sz w:val="22"/>
                <w:szCs w:val="22"/>
                <w:highlight w:val="yellow"/>
              </w:rPr>
              <w:t>BACT</w:t>
            </w:r>
          </w:p>
          <w:p w:rsidR="00262462" w:rsidRPr="00A246B7" w:rsidRDefault="00262462" w:rsidP="00262462">
            <w:pPr>
              <w:numPr>
                <w:ilvl w:val="12"/>
                <w:numId w:val="0"/>
              </w:numPr>
              <w:spacing w:after="120"/>
              <w:jc w:val="center"/>
              <w:rPr>
                <w:strike/>
                <w:sz w:val="22"/>
                <w:szCs w:val="22"/>
                <w:highlight w:val="yellow"/>
              </w:rPr>
            </w:pPr>
            <w:r w:rsidRPr="00A246B7">
              <w:rPr>
                <w:strike/>
                <w:sz w:val="22"/>
                <w:szCs w:val="22"/>
                <w:highlight w:val="yellow"/>
              </w:rPr>
              <w:t>BACT</w:t>
            </w:r>
          </w:p>
        </w:tc>
      </w:tr>
      <w:tr w:rsidR="00262462" w:rsidRPr="00262462" w:rsidTr="006610C5">
        <w:tc>
          <w:tcPr>
            <w:tcW w:w="1975" w:type="dxa"/>
            <w:tcBorders>
              <w:top w:val="single" w:sz="6" w:space="0" w:color="auto"/>
              <w:bottom w:val="single" w:sz="6" w:space="0" w:color="auto"/>
              <w:right w:val="single" w:sz="12" w:space="0" w:color="auto"/>
            </w:tcBorders>
          </w:tcPr>
          <w:p w:rsidR="00262462" w:rsidRPr="00262462" w:rsidRDefault="00262462" w:rsidP="00262462">
            <w:pPr>
              <w:numPr>
                <w:ilvl w:val="12"/>
                <w:numId w:val="0"/>
              </w:numPr>
              <w:jc w:val="center"/>
              <w:rPr>
                <w:sz w:val="22"/>
                <w:szCs w:val="22"/>
              </w:rPr>
            </w:pPr>
            <w:r w:rsidRPr="00262462">
              <w:rPr>
                <w:sz w:val="22"/>
                <w:szCs w:val="22"/>
              </w:rPr>
              <w:t>SO</w:t>
            </w:r>
            <w:r w:rsidRPr="00262462">
              <w:rPr>
                <w:sz w:val="22"/>
                <w:szCs w:val="22"/>
                <w:vertAlign w:val="subscript"/>
              </w:rPr>
              <w:t>2</w:t>
            </w:r>
            <w:r w:rsidRPr="00262462">
              <w:rPr>
                <w:sz w:val="22"/>
                <w:szCs w:val="22"/>
              </w:rPr>
              <w:t xml:space="preserve"> (CT)</w:t>
            </w:r>
          </w:p>
          <w:p w:rsidR="00262462" w:rsidRPr="00262462" w:rsidRDefault="00262462" w:rsidP="00262462">
            <w:pPr>
              <w:numPr>
                <w:ilvl w:val="12"/>
                <w:numId w:val="0"/>
              </w:numPr>
              <w:jc w:val="center"/>
              <w:rPr>
                <w:sz w:val="22"/>
                <w:szCs w:val="22"/>
              </w:rPr>
            </w:pPr>
          </w:p>
          <w:p w:rsidR="00262462" w:rsidRPr="00A246B7" w:rsidRDefault="00262462" w:rsidP="00262462">
            <w:pPr>
              <w:numPr>
                <w:ilvl w:val="12"/>
                <w:numId w:val="0"/>
              </w:numPr>
              <w:jc w:val="center"/>
              <w:rPr>
                <w:strike/>
                <w:sz w:val="22"/>
                <w:szCs w:val="22"/>
              </w:rPr>
            </w:pPr>
            <w:r w:rsidRPr="00A246B7">
              <w:rPr>
                <w:strike/>
                <w:sz w:val="22"/>
                <w:szCs w:val="22"/>
                <w:highlight w:val="yellow"/>
              </w:rPr>
              <w:t>SO</w:t>
            </w:r>
            <w:r w:rsidRPr="00A246B7">
              <w:rPr>
                <w:strike/>
                <w:sz w:val="22"/>
                <w:szCs w:val="22"/>
                <w:highlight w:val="yellow"/>
                <w:vertAlign w:val="subscript"/>
              </w:rPr>
              <w:t>2</w:t>
            </w:r>
            <w:r w:rsidRPr="00A246B7">
              <w:rPr>
                <w:strike/>
                <w:sz w:val="22"/>
                <w:szCs w:val="22"/>
                <w:highlight w:val="yellow"/>
              </w:rPr>
              <w:t xml:space="preserve"> (DB)</w:t>
            </w:r>
          </w:p>
        </w:tc>
        <w:tc>
          <w:tcPr>
            <w:tcW w:w="1260" w:type="dxa"/>
            <w:tcBorders>
              <w:top w:val="single" w:sz="6" w:space="0" w:color="auto"/>
              <w:left w:val="single" w:sz="12" w:space="0" w:color="auto"/>
              <w:bottom w:val="single" w:sz="6" w:space="0" w:color="auto"/>
              <w:right w:val="single" w:sz="6" w:space="0" w:color="auto"/>
            </w:tcBorders>
            <w:vAlign w:val="center"/>
          </w:tcPr>
          <w:p w:rsidR="00262462" w:rsidRPr="00262462" w:rsidRDefault="00262462" w:rsidP="00262462">
            <w:pPr>
              <w:numPr>
                <w:ilvl w:val="12"/>
                <w:numId w:val="0"/>
              </w:numPr>
              <w:jc w:val="center"/>
              <w:rPr>
                <w:sz w:val="22"/>
                <w:szCs w:val="22"/>
                <w:highlight w:val="yellow"/>
              </w:rPr>
            </w:pPr>
            <w:r w:rsidRPr="00262462">
              <w:rPr>
                <w:sz w:val="22"/>
                <w:szCs w:val="22"/>
              </w:rPr>
              <w:t>Gas</w:t>
            </w:r>
          </w:p>
          <w:p w:rsidR="00262462" w:rsidRPr="00262462" w:rsidRDefault="00262462" w:rsidP="00262462">
            <w:pPr>
              <w:numPr>
                <w:ilvl w:val="12"/>
                <w:numId w:val="0"/>
              </w:numPr>
              <w:jc w:val="center"/>
              <w:rPr>
                <w:strike/>
                <w:sz w:val="22"/>
                <w:szCs w:val="22"/>
                <w:highlight w:val="yellow"/>
              </w:rPr>
            </w:pPr>
            <w:r w:rsidRPr="00262462">
              <w:rPr>
                <w:strike/>
                <w:sz w:val="22"/>
                <w:szCs w:val="22"/>
                <w:highlight w:val="yellow"/>
              </w:rPr>
              <w:t>Oil</w:t>
            </w:r>
          </w:p>
          <w:p w:rsidR="00262462" w:rsidRPr="00A246B7" w:rsidRDefault="00262462" w:rsidP="00262462">
            <w:pPr>
              <w:numPr>
                <w:ilvl w:val="12"/>
                <w:numId w:val="0"/>
              </w:numPr>
              <w:jc w:val="center"/>
              <w:rPr>
                <w:strike/>
                <w:sz w:val="22"/>
                <w:szCs w:val="22"/>
              </w:rPr>
            </w:pPr>
            <w:r w:rsidRPr="00A246B7">
              <w:rPr>
                <w:strike/>
                <w:sz w:val="22"/>
                <w:szCs w:val="22"/>
                <w:highlight w:val="yellow"/>
              </w:rPr>
              <w:t>Gas</w:t>
            </w:r>
          </w:p>
        </w:tc>
        <w:tc>
          <w:tcPr>
            <w:tcW w:w="5748" w:type="dxa"/>
            <w:tcBorders>
              <w:top w:val="single" w:sz="6" w:space="0" w:color="auto"/>
              <w:left w:val="single" w:sz="6" w:space="0" w:color="auto"/>
              <w:bottom w:val="single" w:sz="6" w:space="0" w:color="auto"/>
              <w:right w:val="single" w:sz="6" w:space="0" w:color="auto"/>
            </w:tcBorders>
          </w:tcPr>
          <w:p w:rsidR="00262462" w:rsidRPr="00262462" w:rsidRDefault="00262462" w:rsidP="00262462">
            <w:pPr>
              <w:numPr>
                <w:ilvl w:val="12"/>
                <w:numId w:val="0"/>
              </w:numPr>
              <w:rPr>
                <w:strike/>
                <w:sz w:val="22"/>
                <w:szCs w:val="22"/>
                <w:highlight w:val="yellow"/>
              </w:rPr>
            </w:pPr>
            <w:r w:rsidRPr="00262462">
              <w:rPr>
                <w:sz w:val="22"/>
                <w:szCs w:val="22"/>
              </w:rPr>
              <w:t>4.86 lbs/hr; 21.3 TPY</w:t>
            </w:r>
            <w:r w:rsidRPr="00262462">
              <w:rPr>
                <w:strike/>
                <w:sz w:val="22"/>
                <w:szCs w:val="22"/>
                <w:highlight w:val="yellow"/>
              </w:rPr>
              <w:t xml:space="preserve"> </w:t>
            </w:r>
          </w:p>
          <w:p w:rsidR="00262462" w:rsidRPr="00262462" w:rsidRDefault="00262462" w:rsidP="00262462">
            <w:pPr>
              <w:numPr>
                <w:ilvl w:val="12"/>
                <w:numId w:val="0"/>
              </w:numPr>
              <w:rPr>
                <w:strike/>
                <w:sz w:val="22"/>
                <w:szCs w:val="22"/>
              </w:rPr>
            </w:pPr>
            <w:r w:rsidRPr="00262462">
              <w:rPr>
                <w:strike/>
                <w:sz w:val="22"/>
                <w:szCs w:val="22"/>
                <w:highlight w:val="yellow"/>
              </w:rPr>
              <w:t>99.7 lbs/hr; 15.0 TPY</w:t>
            </w:r>
          </w:p>
          <w:p w:rsidR="00262462" w:rsidRPr="00A246B7" w:rsidRDefault="00262462" w:rsidP="00262462">
            <w:pPr>
              <w:numPr>
                <w:ilvl w:val="12"/>
                <w:numId w:val="0"/>
              </w:numPr>
              <w:rPr>
                <w:strike/>
                <w:sz w:val="22"/>
                <w:szCs w:val="22"/>
                <w:highlight w:val="yellow"/>
              </w:rPr>
            </w:pPr>
            <w:r w:rsidRPr="00A246B7">
              <w:rPr>
                <w:strike/>
                <w:sz w:val="22"/>
                <w:szCs w:val="22"/>
                <w:highlight w:val="yellow"/>
              </w:rPr>
              <w:t>0.3lbs/hr; 1.325 TPY</w:t>
            </w:r>
          </w:p>
        </w:tc>
        <w:tc>
          <w:tcPr>
            <w:tcW w:w="1087" w:type="dxa"/>
            <w:tcBorders>
              <w:top w:val="single" w:sz="6" w:space="0" w:color="auto"/>
              <w:left w:val="single" w:sz="6" w:space="0" w:color="auto"/>
              <w:bottom w:val="single" w:sz="6" w:space="0" w:color="auto"/>
            </w:tcBorders>
            <w:vAlign w:val="center"/>
          </w:tcPr>
          <w:p w:rsidR="00262462" w:rsidRPr="00262462" w:rsidRDefault="00262462" w:rsidP="00262462">
            <w:pPr>
              <w:numPr>
                <w:ilvl w:val="12"/>
                <w:numId w:val="0"/>
              </w:numPr>
              <w:jc w:val="center"/>
              <w:rPr>
                <w:sz w:val="22"/>
                <w:szCs w:val="22"/>
              </w:rPr>
            </w:pPr>
            <w:r w:rsidRPr="00262462">
              <w:rPr>
                <w:sz w:val="22"/>
                <w:szCs w:val="22"/>
              </w:rPr>
              <w:t>Appl.</w:t>
            </w:r>
          </w:p>
          <w:p w:rsidR="00262462" w:rsidRPr="00262462" w:rsidRDefault="00262462" w:rsidP="00262462">
            <w:pPr>
              <w:numPr>
                <w:ilvl w:val="12"/>
                <w:numId w:val="0"/>
              </w:numPr>
              <w:jc w:val="center"/>
              <w:rPr>
                <w:strike/>
                <w:sz w:val="22"/>
                <w:szCs w:val="22"/>
              </w:rPr>
            </w:pPr>
            <w:r w:rsidRPr="00262462">
              <w:rPr>
                <w:strike/>
                <w:sz w:val="22"/>
                <w:szCs w:val="22"/>
                <w:highlight w:val="yellow"/>
              </w:rPr>
              <w:t>Appl.</w:t>
            </w:r>
          </w:p>
          <w:p w:rsidR="00262462" w:rsidRPr="00A246B7" w:rsidRDefault="00262462" w:rsidP="00262462">
            <w:pPr>
              <w:numPr>
                <w:ilvl w:val="12"/>
                <w:numId w:val="0"/>
              </w:numPr>
              <w:jc w:val="center"/>
              <w:rPr>
                <w:strike/>
                <w:sz w:val="22"/>
                <w:szCs w:val="22"/>
              </w:rPr>
            </w:pPr>
            <w:r w:rsidRPr="00A246B7">
              <w:rPr>
                <w:strike/>
                <w:sz w:val="22"/>
                <w:szCs w:val="22"/>
                <w:highlight w:val="yellow"/>
              </w:rPr>
              <w:t>Appl.</w:t>
            </w:r>
          </w:p>
        </w:tc>
      </w:tr>
      <w:tr w:rsidR="00262462" w:rsidRPr="00262462" w:rsidTr="006610C5">
        <w:tc>
          <w:tcPr>
            <w:tcW w:w="1975" w:type="dxa"/>
            <w:tcBorders>
              <w:top w:val="single" w:sz="6" w:space="0" w:color="auto"/>
              <w:bottom w:val="single" w:sz="6" w:space="0" w:color="auto"/>
              <w:right w:val="single" w:sz="12" w:space="0" w:color="auto"/>
            </w:tcBorders>
          </w:tcPr>
          <w:p w:rsidR="00262462" w:rsidRPr="00262462" w:rsidRDefault="00262462" w:rsidP="00262462">
            <w:pPr>
              <w:numPr>
                <w:ilvl w:val="12"/>
                <w:numId w:val="0"/>
              </w:numPr>
              <w:jc w:val="center"/>
              <w:rPr>
                <w:sz w:val="22"/>
                <w:szCs w:val="22"/>
              </w:rPr>
            </w:pPr>
            <w:r w:rsidRPr="00262462">
              <w:rPr>
                <w:sz w:val="22"/>
                <w:szCs w:val="22"/>
              </w:rPr>
              <w:t>H</w:t>
            </w:r>
            <w:r w:rsidRPr="00262462">
              <w:rPr>
                <w:sz w:val="22"/>
                <w:szCs w:val="22"/>
                <w:vertAlign w:val="subscript"/>
              </w:rPr>
              <w:t>2</w:t>
            </w:r>
            <w:r w:rsidRPr="00262462">
              <w:rPr>
                <w:sz w:val="22"/>
                <w:szCs w:val="22"/>
              </w:rPr>
              <w:t>SO</w:t>
            </w:r>
            <w:r w:rsidRPr="00262462">
              <w:rPr>
                <w:sz w:val="22"/>
                <w:szCs w:val="22"/>
                <w:vertAlign w:val="subscript"/>
              </w:rPr>
              <w:t>4</w:t>
            </w:r>
            <w:r w:rsidRPr="00262462">
              <w:rPr>
                <w:sz w:val="22"/>
                <w:szCs w:val="22"/>
              </w:rPr>
              <w:t xml:space="preserve"> (CT)</w:t>
            </w:r>
          </w:p>
          <w:p w:rsidR="00262462" w:rsidRPr="00262462" w:rsidRDefault="00262462" w:rsidP="00262462">
            <w:pPr>
              <w:numPr>
                <w:ilvl w:val="12"/>
                <w:numId w:val="0"/>
              </w:numPr>
              <w:jc w:val="center"/>
              <w:rPr>
                <w:sz w:val="22"/>
                <w:szCs w:val="22"/>
              </w:rPr>
            </w:pPr>
          </w:p>
          <w:p w:rsidR="00262462" w:rsidRPr="00A246B7" w:rsidRDefault="00262462" w:rsidP="00262462">
            <w:pPr>
              <w:numPr>
                <w:ilvl w:val="12"/>
                <w:numId w:val="0"/>
              </w:numPr>
              <w:jc w:val="center"/>
              <w:rPr>
                <w:strike/>
                <w:sz w:val="22"/>
                <w:szCs w:val="22"/>
              </w:rPr>
            </w:pPr>
            <w:r w:rsidRPr="00A246B7">
              <w:rPr>
                <w:strike/>
                <w:sz w:val="22"/>
                <w:szCs w:val="22"/>
                <w:highlight w:val="yellow"/>
              </w:rPr>
              <w:t>H</w:t>
            </w:r>
            <w:r w:rsidRPr="00A246B7">
              <w:rPr>
                <w:strike/>
                <w:sz w:val="22"/>
                <w:szCs w:val="22"/>
                <w:highlight w:val="yellow"/>
                <w:vertAlign w:val="subscript"/>
              </w:rPr>
              <w:t>2</w:t>
            </w:r>
            <w:r w:rsidRPr="00A246B7">
              <w:rPr>
                <w:strike/>
                <w:sz w:val="22"/>
                <w:szCs w:val="22"/>
                <w:highlight w:val="yellow"/>
              </w:rPr>
              <w:t>SO</w:t>
            </w:r>
            <w:r w:rsidRPr="00A246B7">
              <w:rPr>
                <w:strike/>
                <w:sz w:val="22"/>
                <w:szCs w:val="22"/>
                <w:highlight w:val="yellow"/>
                <w:vertAlign w:val="subscript"/>
              </w:rPr>
              <w:t>4</w:t>
            </w:r>
            <w:r w:rsidRPr="00A246B7">
              <w:rPr>
                <w:strike/>
                <w:sz w:val="22"/>
                <w:szCs w:val="22"/>
                <w:highlight w:val="yellow"/>
              </w:rPr>
              <w:t xml:space="preserve"> (DB)</w:t>
            </w:r>
          </w:p>
        </w:tc>
        <w:tc>
          <w:tcPr>
            <w:tcW w:w="1260" w:type="dxa"/>
            <w:tcBorders>
              <w:top w:val="single" w:sz="6" w:space="0" w:color="auto"/>
              <w:left w:val="single" w:sz="12" w:space="0" w:color="auto"/>
              <w:bottom w:val="single" w:sz="6" w:space="0" w:color="auto"/>
              <w:right w:val="single" w:sz="6" w:space="0" w:color="auto"/>
            </w:tcBorders>
            <w:vAlign w:val="center"/>
          </w:tcPr>
          <w:p w:rsidR="00262462" w:rsidRPr="00262462" w:rsidRDefault="00262462" w:rsidP="00262462">
            <w:pPr>
              <w:numPr>
                <w:ilvl w:val="12"/>
                <w:numId w:val="0"/>
              </w:numPr>
              <w:jc w:val="center"/>
              <w:rPr>
                <w:sz w:val="22"/>
                <w:szCs w:val="22"/>
                <w:highlight w:val="yellow"/>
              </w:rPr>
            </w:pPr>
            <w:r w:rsidRPr="00262462">
              <w:rPr>
                <w:sz w:val="22"/>
                <w:szCs w:val="22"/>
              </w:rPr>
              <w:t>Gas</w:t>
            </w:r>
          </w:p>
          <w:p w:rsidR="00262462" w:rsidRPr="00262462" w:rsidRDefault="00262462" w:rsidP="00262462">
            <w:pPr>
              <w:numPr>
                <w:ilvl w:val="12"/>
                <w:numId w:val="0"/>
              </w:numPr>
              <w:jc w:val="center"/>
              <w:rPr>
                <w:strike/>
                <w:sz w:val="22"/>
                <w:szCs w:val="22"/>
                <w:highlight w:val="yellow"/>
              </w:rPr>
            </w:pPr>
            <w:r w:rsidRPr="00262462">
              <w:rPr>
                <w:strike/>
                <w:sz w:val="22"/>
                <w:szCs w:val="22"/>
                <w:highlight w:val="yellow"/>
              </w:rPr>
              <w:t>Oil</w:t>
            </w:r>
          </w:p>
          <w:p w:rsidR="00262462" w:rsidRPr="00A246B7" w:rsidRDefault="00262462" w:rsidP="00262462">
            <w:pPr>
              <w:numPr>
                <w:ilvl w:val="12"/>
                <w:numId w:val="0"/>
              </w:numPr>
              <w:jc w:val="center"/>
              <w:rPr>
                <w:strike/>
                <w:sz w:val="22"/>
                <w:szCs w:val="22"/>
              </w:rPr>
            </w:pPr>
            <w:r w:rsidRPr="00A246B7">
              <w:rPr>
                <w:strike/>
                <w:sz w:val="22"/>
                <w:szCs w:val="22"/>
                <w:highlight w:val="yellow"/>
              </w:rPr>
              <w:t>Gas</w:t>
            </w:r>
          </w:p>
        </w:tc>
        <w:tc>
          <w:tcPr>
            <w:tcW w:w="5748" w:type="dxa"/>
            <w:tcBorders>
              <w:top w:val="single" w:sz="6" w:space="0" w:color="auto"/>
              <w:left w:val="single" w:sz="6" w:space="0" w:color="auto"/>
              <w:bottom w:val="single" w:sz="6" w:space="0" w:color="auto"/>
              <w:right w:val="single" w:sz="6" w:space="0" w:color="auto"/>
            </w:tcBorders>
          </w:tcPr>
          <w:p w:rsidR="00262462" w:rsidRPr="00262462" w:rsidRDefault="00262462" w:rsidP="00262462">
            <w:pPr>
              <w:numPr>
                <w:ilvl w:val="12"/>
                <w:numId w:val="0"/>
              </w:numPr>
              <w:rPr>
                <w:strike/>
                <w:sz w:val="22"/>
                <w:szCs w:val="22"/>
                <w:highlight w:val="yellow"/>
              </w:rPr>
            </w:pPr>
            <w:r w:rsidRPr="00262462">
              <w:rPr>
                <w:sz w:val="22"/>
                <w:szCs w:val="22"/>
              </w:rPr>
              <w:t>5.95 x 10</w:t>
            </w:r>
            <w:r w:rsidRPr="00262462">
              <w:rPr>
                <w:sz w:val="22"/>
                <w:szCs w:val="22"/>
                <w:vertAlign w:val="superscript"/>
              </w:rPr>
              <w:t xml:space="preserve">-1 </w:t>
            </w:r>
            <w:r w:rsidRPr="00262462">
              <w:rPr>
                <w:sz w:val="22"/>
                <w:szCs w:val="22"/>
              </w:rPr>
              <w:t>lbs/hr; 2.6 TPY</w:t>
            </w:r>
            <w:r w:rsidRPr="00262462">
              <w:rPr>
                <w:strike/>
                <w:sz w:val="22"/>
                <w:szCs w:val="22"/>
                <w:highlight w:val="yellow"/>
              </w:rPr>
              <w:t xml:space="preserve"> </w:t>
            </w:r>
          </w:p>
          <w:p w:rsidR="00262462" w:rsidRPr="00262462" w:rsidRDefault="00262462" w:rsidP="00262462">
            <w:pPr>
              <w:numPr>
                <w:ilvl w:val="12"/>
                <w:numId w:val="0"/>
              </w:numPr>
              <w:rPr>
                <w:strike/>
                <w:sz w:val="22"/>
                <w:szCs w:val="22"/>
              </w:rPr>
            </w:pPr>
            <w:r w:rsidRPr="00262462">
              <w:rPr>
                <w:strike/>
                <w:sz w:val="22"/>
                <w:szCs w:val="22"/>
                <w:highlight w:val="yellow"/>
              </w:rPr>
              <w:t>1.22 lbs/hr; 0.183 TPY</w:t>
            </w:r>
          </w:p>
          <w:p w:rsidR="00262462" w:rsidRPr="00A246B7" w:rsidRDefault="00262462" w:rsidP="00262462">
            <w:pPr>
              <w:numPr>
                <w:ilvl w:val="12"/>
                <w:numId w:val="0"/>
              </w:numPr>
              <w:rPr>
                <w:strike/>
                <w:sz w:val="22"/>
                <w:szCs w:val="22"/>
                <w:highlight w:val="yellow"/>
              </w:rPr>
            </w:pPr>
            <w:r w:rsidRPr="00A246B7">
              <w:rPr>
                <w:strike/>
                <w:sz w:val="22"/>
                <w:szCs w:val="22"/>
                <w:highlight w:val="yellow"/>
              </w:rPr>
              <w:t>3.7 x 10</w:t>
            </w:r>
            <w:r w:rsidRPr="00A246B7">
              <w:rPr>
                <w:strike/>
                <w:sz w:val="22"/>
                <w:szCs w:val="22"/>
                <w:highlight w:val="yellow"/>
                <w:vertAlign w:val="superscript"/>
              </w:rPr>
              <w:t>-2</w:t>
            </w:r>
            <w:r w:rsidRPr="00A246B7">
              <w:rPr>
                <w:strike/>
                <w:sz w:val="22"/>
                <w:szCs w:val="22"/>
                <w:highlight w:val="yellow"/>
              </w:rPr>
              <w:t xml:space="preserve"> lbs/hr; 1.61 x 10</w:t>
            </w:r>
            <w:r w:rsidRPr="00A246B7">
              <w:rPr>
                <w:strike/>
                <w:sz w:val="22"/>
                <w:szCs w:val="22"/>
                <w:highlight w:val="yellow"/>
                <w:vertAlign w:val="superscript"/>
              </w:rPr>
              <w:t>-1</w:t>
            </w:r>
            <w:r w:rsidRPr="00A246B7">
              <w:rPr>
                <w:strike/>
                <w:sz w:val="22"/>
                <w:szCs w:val="22"/>
                <w:highlight w:val="yellow"/>
              </w:rPr>
              <w:t xml:space="preserve"> TPY</w:t>
            </w:r>
          </w:p>
        </w:tc>
        <w:tc>
          <w:tcPr>
            <w:tcW w:w="1087" w:type="dxa"/>
            <w:tcBorders>
              <w:top w:val="single" w:sz="6" w:space="0" w:color="auto"/>
              <w:left w:val="single" w:sz="6" w:space="0" w:color="auto"/>
              <w:bottom w:val="single" w:sz="6" w:space="0" w:color="auto"/>
            </w:tcBorders>
            <w:vAlign w:val="center"/>
          </w:tcPr>
          <w:p w:rsidR="00262462" w:rsidRPr="00262462" w:rsidRDefault="00262462" w:rsidP="00262462">
            <w:pPr>
              <w:numPr>
                <w:ilvl w:val="12"/>
                <w:numId w:val="0"/>
              </w:numPr>
              <w:jc w:val="center"/>
              <w:rPr>
                <w:sz w:val="22"/>
                <w:szCs w:val="22"/>
              </w:rPr>
            </w:pPr>
            <w:r w:rsidRPr="00262462">
              <w:rPr>
                <w:sz w:val="22"/>
                <w:szCs w:val="22"/>
              </w:rPr>
              <w:t>Appl.</w:t>
            </w:r>
          </w:p>
          <w:p w:rsidR="00262462" w:rsidRPr="00262462" w:rsidRDefault="00262462" w:rsidP="00262462">
            <w:pPr>
              <w:numPr>
                <w:ilvl w:val="12"/>
                <w:numId w:val="0"/>
              </w:numPr>
              <w:jc w:val="center"/>
              <w:rPr>
                <w:strike/>
                <w:sz w:val="22"/>
                <w:szCs w:val="22"/>
              </w:rPr>
            </w:pPr>
            <w:r w:rsidRPr="00262462">
              <w:rPr>
                <w:strike/>
                <w:sz w:val="22"/>
                <w:szCs w:val="22"/>
                <w:highlight w:val="yellow"/>
              </w:rPr>
              <w:t>Appl.</w:t>
            </w:r>
          </w:p>
          <w:p w:rsidR="00262462" w:rsidRPr="00A246B7" w:rsidRDefault="00262462" w:rsidP="00262462">
            <w:pPr>
              <w:numPr>
                <w:ilvl w:val="12"/>
                <w:numId w:val="0"/>
              </w:numPr>
              <w:jc w:val="center"/>
              <w:rPr>
                <w:strike/>
                <w:sz w:val="22"/>
                <w:szCs w:val="22"/>
              </w:rPr>
            </w:pPr>
            <w:r w:rsidRPr="00A246B7">
              <w:rPr>
                <w:strike/>
                <w:sz w:val="22"/>
                <w:szCs w:val="22"/>
                <w:highlight w:val="yellow"/>
              </w:rPr>
              <w:t>Appl</w:t>
            </w:r>
            <w:r w:rsidR="00FD4479" w:rsidRPr="00A246B7">
              <w:rPr>
                <w:strike/>
                <w:sz w:val="22"/>
                <w:szCs w:val="22"/>
                <w:highlight w:val="yellow"/>
              </w:rPr>
              <w:t>.</w:t>
            </w:r>
          </w:p>
        </w:tc>
      </w:tr>
      <w:tr w:rsidR="00262462" w:rsidRPr="00262462" w:rsidTr="006610C5">
        <w:tc>
          <w:tcPr>
            <w:tcW w:w="1975" w:type="dxa"/>
            <w:tcBorders>
              <w:top w:val="single" w:sz="6" w:space="0" w:color="auto"/>
              <w:right w:val="single" w:sz="12" w:space="0" w:color="auto"/>
            </w:tcBorders>
            <w:vAlign w:val="center"/>
          </w:tcPr>
          <w:p w:rsidR="00262462" w:rsidRPr="00262462" w:rsidRDefault="00262462" w:rsidP="00262462">
            <w:pPr>
              <w:numPr>
                <w:ilvl w:val="12"/>
                <w:numId w:val="0"/>
              </w:numPr>
              <w:jc w:val="center"/>
              <w:rPr>
                <w:sz w:val="22"/>
                <w:szCs w:val="22"/>
              </w:rPr>
            </w:pPr>
            <w:r w:rsidRPr="00262462">
              <w:rPr>
                <w:sz w:val="22"/>
                <w:szCs w:val="22"/>
              </w:rPr>
              <w:t>Opacity</w:t>
            </w:r>
          </w:p>
        </w:tc>
        <w:tc>
          <w:tcPr>
            <w:tcW w:w="1260" w:type="dxa"/>
            <w:tcBorders>
              <w:top w:val="single" w:sz="6" w:space="0" w:color="auto"/>
              <w:left w:val="single" w:sz="12" w:space="0" w:color="auto"/>
              <w:right w:val="single" w:sz="6" w:space="0" w:color="auto"/>
            </w:tcBorders>
            <w:vAlign w:val="center"/>
          </w:tcPr>
          <w:p w:rsidR="00262462" w:rsidRPr="00262462" w:rsidRDefault="00262462" w:rsidP="00262462">
            <w:pPr>
              <w:numPr>
                <w:ilvl w:val="12"/>
                <w:numId w:val="0"/>
              </w:numPr>
              <w:jc w:val="center"/>
              <w:rPr>
                <w:sz w:val="22"/>
                <w:szCs w:val="22"/>
                <w:highlight w:val="yellow"/>
              </w:rPr>
            </w:pPr>
            <w:r w:rsidRPr="00262462">
              <w:rPr>
                <w:sz w:val="22"/>
                <w:szCs w:val="22"/>
              </w:rPr>
              <w:t>Gas</w:t>
            </w:r>
          </w:p>
          <w:p w:rsidR="00262462" w:rsidRPr="00262462" w:rsidRDefault="00262462" w:rsidP="00262462">
            <w:pPr>
              <w:numPr>
                <w:ilvl w:val="12"/>
                <w:numId w:val="0"/>
              </w:numPr>
              <w:jc w:val="center"/>
              <w:rPr>
                <w:strike/>
                <w:sz w:val="22"/>
                <w:szCs w:val="22"/>
                <w:highlight w:val="yellow"/>
              </w:rPr>
            </w:pPr>
            <w:r w:rsidRPr="00262462">
              <w:rPr>
                <w:strike/>
                <w:sz w:val="22"/>
                <w:szCs w:val="22"/>
                <w:highlight w:val="yellow"/>
              </w:rPr>
              <w:t>Oil</w:t>
            </w:r>
          </w:p>
        </w:tc>
        <w:tc>
          <w:tcPr>
            <w:tcW w:w="5748" w:type="dxa"/>
            <w:tcBorders>
              <w:top w:val="single" w:sz="6" w:space="0" w:color="auto"/>
              <w:left w:val="single" w:sz="6" w:space="0" w:color="auto"/>
              <w:right w:val="single" w:sz="6" w:space="0" w:color="auto"/>
            </w:tcBorders>
          </w:tcPr>
          <w:p w:rsidR="00262462" w:rsidRPr="00262462" w:rsidRDefault="00262462" w:rsidP="00262462">
            <w:pPr>
              <w:numPr>
                <w:ilvl w:val="12"/>
                <w:numId w:val="0"/>
              </w:numPr>
              <w:rPr>
                <w:sz w:val="22"/>
                <w:szCs w:val="22"/>
              </w:rPr>
            </w:pPr>
            <w:r w:rsidRPr="00262462">
              <w:rPr>
                <w:sz w:val="22"/>
                <w:szCs w:val="22"/>
              </w:rPr>
              <w:t>10 % Opacity</w:t>
            </w:r>
          </w:p>
          <w:p w:rsidR="00262462" w:rsidRPr="00262462" w:rsidRDefault="00262462" w:rsidP="00262462">
            <w:pPr>
              <w:numPr>
                <w:ilvl w:val="12"/>
                <w:numId w:val="0"/>
              </w:numPr>
              <w:rPr>
                <w:strike/>
                <w:sz w:val="22"/>
                <w:szCs w:val="22"/>
                <w:highlight w:val="yellow"/>
              </w:rPr>
            </w:pPr>
            <w:r w:rsidRPr="00262462">
              <w:rPr>
                <w:strike/>
                <w:sz w:val="22"/>
                <w:szCs w:val="22"/>
                <w:highlight w:val="yellow"/>
              </w:rPr>
              <w:t>20% Opacity</w:t>
            </w:r>
          </w:p>
        </w:tc>
        <w:tc>
          <w:tcPr>
            <w:tcW w:w="1087" w:type="dxa"/>
            <w:tcBorders>
              <w:top w:val="single" w:sz="6" w:space="0" w:color="auto"/>
              <w:left w:val="single" w:sz="6" w:space="0" w:color="auto"/>
            </w:tcBorders>
            <w:vAlign w:val="center"/>
          </w:tcPr>
          <w:p w:rsidR="00262462" w:rsidRPr="00262462" w:rsidRDefault="00262462" w:rsidP="00262462">
            <w:pPr>
              <w:numPr>
                <w:ilvl w:val="12"/>
                <w:numId w:val="0"/>
              </w:numPr>
              <w:jc w:val="center"/>
              <w:rPr>
                <w:sz w:val="22"/>
                <w:szCs w:val="22"/>
              </w:rPr>
            </w:pPr>
            <w:r w:rsidRPr="00262462">
              <w:rPr>
                <w:sz w:val="22"/>
                <w:szCs w:val="22"/>
              </w:rPr>
              <w:t>BACT</w:t>
            </w:r>
          </w:p>
          <w:p w:rsidR="00262462" w:rsidRPr="00262462" w:rsidRDefault="00262462" w:rsidP="00262462">
            <w:pPr>
              <w:numPr>
                <w:ilvl w:val="12"/>
                <w:numId w:val="0"/>
              </w:numPr>
              <w:jc w:val="center"/>
              <w:rPr>
                <w:strike/>
                <w:sz w:val="22"/>
                <w:szCs w:val="22"/>
              </w:rPr>
            </w:pPr>
            <w:r w:rsidRPr="00262462">
              <w:rPr>
                <w:strike/>
                <w:sz w:val="22"/>
                <w:szCs w:val="22"/>
                <w:highlight w:val="yellow"/>
              </w:rPr>
              <w:t>BACT</w:t>
            </w:r>
          </w:p>
        </w:tc>
      </w:tr>
    </w:tbl>
    <w:p w:rsidR="00262462" w:rsidRPr="00262462" w:rsidRDefault="00262462" w:rsidP="00262462">
      <w:pPr>
        <w:numPr>
          <w:ilvl w:val="0"/>
          <w:numId w:val="8"/>
        </w:numPr>
        <w:spacing w:before="120" w:after="120"/>
        <w:ind w:left="360"/>
        <w:rPr>
          <w:caps/>
          <w:sz w:val="22"/>
          <w:szCs w:val="22"/>
        </w:rPr>
      </w:pPr>
      <w:r w:rsidRPr="00262462">
        <w:rPr>
          <w:sz w:val="22"/>
          <w:szCs w:val="22"/>
        </w:rPr>
        <w:t>Fuel:</w:t>
      </w:r>
      <w:r w:rsidRPr="00262462">
        <w:rPr>
          <w:sz w:val="22"/>
          <w:szCs w:val="22"/>
        </w:rPr>
        <w:tab/>
      </w:r>
      <w:r w:rsidRPr="00262462">
        <w:rPr>
          <w:sz w:val="22"/>
          <w:szCs w:val="22"/>
          <w:u w:val="single"/>
        </w:rPr>
        <w:t>Natural Gas</w:t>
      </w:r>
      <w:r w:rsidRPr="00262462">
        <w:rPr>
          <w:sz w:val="22"/>
          <w:szCs w:val="22"/>
        </w:rPr>
        <w:t>:</w:t>
      </w:r>
      <w:r w:rsidRPr="00262462">
        <w:rPr>
          <w:sz w:val="22"/>
          <w:szCs w:val="22"/>
        </w:rPr>
        <w:tab/>
        <w:t>Emissions are based on 8,760 hours per year operating time.</w:t>
      </w:r>
    </w:p>
    <w:p w:rsidR="00262462" w:rsidRPr="00262462" w:rsidRDefault="00262462" w:rsidP="003804FF">
      <w:pPr>
        <w:tabs>
          <w:tab w:val="left" w:pos="900"/>
          <w:tab w:val="left" w:pos="3600"/>
        </w:tabs>
        <w:spacing w:before="120" w:after="120"/>
        <w:ind w:left="360"/>
        <w:rPr>
          <w:caps/>
          <w:strike/>
          <w:sz w:val="22"/>
          <w:szCs w:val="22"/>
        </w:rPr>
      </w:pPr>
      <w:r w:rsidRPr="00262462">
        <w:rPr>
          <w:strike/>
          <w:sz w:val="22"/>
          <w:szCs w:val="22"/>
          <w:highlight w:val="yellow"/>
        </w:rPr>
        <w:t>Fuel:</w:t>
      </w:r>
      <w:r w:rsidRPr="00262462">
        <w:rPr>
          <w:strike/>
          <w:sz w:val="22"/>
          <w:szCs w:val="22"/>
          <w:highlight w:val="yellow"/>
        </w:rPr>
        <w:tab/>
      </w:r>
      <w:r w:rsidRPr="00262462">
        <w:rPr>
          <w:strike/>
          <w:sz w:val="22"/>
          <w:szCs w:val="22"/>
          <w:highlight w:val="yellow"/>
          <w:u w:val="single"/>
        </w:rPr>
        <w:t>Distillate Fuel Oil (0.05% S)</w:t>
      </w:r>
      <w:r w:rsidR="003804FF">
        <w:rPr>
          <w:strike/>
          <w:sz w:val="22"/>
          <w:szCs w:val="22"/>
          <w:highlight w:val="yellow"/>
        </w:rPr>
        <w:t>:</w:t>
      </w:r>
      <w:r w:rsidR="003804FF">
        <w:rPr>
          <w:strike/>
          <w:sz w:val="22"/>
          <w:szCs w:val="22"/>
          <w:highlight w:val="yellow"/>
        </w:rPr>
        <w:tab/>
      </w:r>
      <w:r w:rsidRPr="00262462">
        <w:rPr>
          <w:strike/>
          <w:sz w:val="22"/>
          <w:szCs w:val="22"/>
          <w:highlight w:val="yellow"/>
        </w:rPr>
        <w:t>Emissions are based on fuel usage equivalent to 300 hours per year at maximum capacity (i.e., 3,742,327 gallons per year).</w:t>
      </w:r>
    </w:p>
    <w:p w:rsidR="00262462" w:rsidRPr="00262462" w:rsidRDefault="00262462" w:rsidP="00262462">
      <w:pPr>
        <w:numPr>
          <w:ilvl w:val="12"/>
          <w:numId w:val="0"/>
        </w:numPr>
        <w:spacing w:after="120"/>
        <w:rPr>
          <w:b/>
          <w:sz w:val="22"/>
          <w:szCs w:val="22"/>
        </w:rPr>
      </w:pPr>
      <w:r w:rsidRPr="00262462">
        <w:rPr>
          <w:b/>
          <w:sz w:val="22"/>
          <w:szCs w:val="22"/>
        </w:rPr>
        <w:t xml:space="preserve">PERMIT BEING MODIFIED:  1050223-013-AC/PSD-FL-190A (Previously revised permit </w:t>
      </w:r>
      <w:proofErr w:type="gramStart"/>
      <w:r w:rsidRPr="00262462">
        <w:rPr>
          <w:b/>
          <w:sz w:val="22"/>
          <w:szCs w:val="22"/>
        </w:rPr>
        <w:t>No</w:t>
      </w:r>
      <w:proofErr w:type="gramEnd"/>
      <w:r w:rsidRPr="00262462">
        <w:rPr>
          <w:b/>
          <w:sz w:val="22"/>
          <w:szCs w:val="22"/>
        </w:rPr>
        <w:t>. AC53-214903/PSD-FL-190, Specific Condition 22).</w:t>
      </w:r>
    </w:p>
    <w:p w:rsidR="00262462" w:rsidRPr="00221E0C" w:rsidRDefault="00262462" w:rsidP="00262462">
      <w:pPr>
        <w:spacing w:after="120"/>
        <w:rPr>
          <w:caps/>
          <w:sz w:val="22"/>
          <w:szCs w:val="22"/>
          <w:u w:val="single"/>
        </w:rPr>
      </w:pPr>
      <w:r w:rsidRPr="00262462">
        <w:rPr>
          <w:sz w:val="22"/>
          <w:szCs w:val="22"/>
        </w:rPr>
        <w:t xml:space="preserve">Affected Emissions Units:  Combined-cycle </w:t>
      </w:r>
      <w:r w:rsidRPr="00262462">
        <w:rPr>
          <w:noProof/>
          <w:sz w:val="22"/>
          <w:szCs w:val="22"/>
        </w:rPr>
        <w:t>Combustion Turbine and Heat Recovery Steam Generator,</w:t>
      </w:r>
      <w:r w:rsidRPr="00262462">
        <w:rPr>
          <w:sz w:val="22"/>
          <w:szCs w:val="22"/>
        </w:rPr>
        <w:t xml:space="preserve"> EU 001.</w:t>
      </w:r>
      <w:r w:rsidRPr="00262462">
        <w:rPr>
          <w:sz w:val="22"/>
          <w:szCs w:val="22"/>
        </w:rPr>
        <w:br/>
        <w:t xml:space="preserve">(The remainder of the </w:t>
      </w:r>
      <w:r w:rsidRPr="00221E0C">
        <w:rPr>
          <w:sz w:val="22"/>
          <w:szCs w:val="22"/>
        </w:rPr>
        <w:t>permit remains unchanged as a result of this permitting action)</w:t>
      </w:r>
    </w:p>
    <w:p w:rsidR="00262462" w:rsidRPr="00221E0C" w:rsidRDefault="00262462" w:rsidP="00262462">
      <w:pPr>
        <w:numPr>
          <w:ilvl w:val="0"/>
          <w:numId w:val="7"/>
        </w:numPr>
        <w:tabs>
          <w:tab w:val="left" w:pos="450"/>
        </w:tabs>
        <w:spacing w:after="120"/>
        <w:ind w:left="360"/>
        <w:rPr>
          <w:noProof/>
          <w:sz w:val="22"/>
          <w:szCs w:val="22"/>
        </w:rPr>
      </w:pPr>
      <w:r w:rsidRPr="00221E0C">
        <w:rPr>
          <w:sz w:val="22"/>
          <w:szCs w:val="22"/>
        </w:rPr>
        <w:t xml:space="preserve">To </w:t>
      </w:r>
      <w:r w:rsidR="00A10013">
        <w:rPr>
          <w:noProof/>
          <w:sz w:val="22"/>
          <w:szCs w:val="22"/>
        </w:rPr>
        <w:t>revise the excess</w:t>
      </w:r>
      <w:r w:rsidRPr="00221E0C">
        <w:rPr>
          <w:noProof/>
          <w:sz w:val="22"/>
          <w:szCs w:val="22"/>
        </w:rPr>
        <w:t xml:space="preserve"> emissions resulting from combusting tuning</w:t>
      </w:r>
      <w:r w:rsidRPr="00221E0C">
        <w:rPr>
          <w:sz w:val="22"/>
          <w:szCs w:val="22"/>
        </w:rPr>
        <w:t xml:space="preserve"> for the </w:t>
      </w:r>
      <w:r w:rsidRPr="00221E0C">
        <w:rPr>
          <w:noProof/>
          <w:sz w:val="22"/>
          <w:szCs w:val="22"/>
        </w:rPr>
        <w:t>CT and HRSG,</w:t>
      </w:r>
      <w:r w:rsidRPr="00221E0C">
        <w:rPr>
          <w:sz w:val="22"/>
          <w:szCs w:val="22"/>
        </w:rPr>
        <w:t xml:space="preserve"> EU 001</w:t>
      </w:r>
      <w:r w:rsidRPr="00221E0C">
        <w:rPr>
          <w:noProof/>
          <w:sz w:val="22"/>
          <w:szCs w:val="22"/>
        </w:rPr>
        <w:t>, Specific Condition No. 22 is revised as follows:</w:t>
      </w:r>
    </w:p>
    <w:p w:rsidR="00262462" w:rsidRPr="00221E0C" w:rsidRDefault="00262462" w:rsidP="00262462">
      <w:pPr>
        <w:widowControl w:val="0"/>
        <w:autoSpaceDE w:val="0"/>
        <w:autoSpaceDN w:val="0"/>
        <w:adjustRightInd w:val="0"/>
        <w:ind w:left="990" w:hanging="630"/>
        <w:rPr>
          <w:sz w:val="22"/>
          <w:szCs w:val="22"/>
        </w:rPr>
      </w:pPr>
      <w:r w:rsidRPr="00221E0C">
        <w:rPr>
          <w:sz w:val="22"/>
          <w:szCs w:val="22"/>
        </w:rPr>
        <w:t xml:space="preserve">22.  </w:t>
      </w:r>
      <w:proofErr w:type="gramStart"/>
      <w:r w:rsidRPr="00221E0C">
        <w:rPr>
          <w:sz w:val="22"/>
          <w:szCs w:val="22"/>
        </w:rPr>
        <w:t>a</w:t>
      </w:r>
      <w:proofErr w:type="gramEnd"/>
      <w:r w:rsidRPr="00221E0C">
        <w:rPr>
          <w:sz w:val="22"/>
          <w:szCs w:val="22"/>
        </w:rPr>
        <w:t>.</w:t>
      </w:r>
      <w:r w:rsidRPr="00221E0C">
        <w:rPr>
          <w:sz w:val="22"/>
          <w:szCs w:val="22"/>
        </w:rPr>
        <w:tab/>
        <w:t>This source shall be in compliance with all applicable provisions of F.A.C. Rules 62-210.650:  Circumvention; 62-210.700:  Excess Emissions; 62-296.800:  Standards of Performance for New Stationary Sources (NSPS); 62-297:  Stationary Sources-Emissions Monitoring; and, 62-4.130: Plant Operation-Problems.</w:t>
      </w:r>
    </w:p>
    <w:p w:rsidR="00262462" w:rsidRPr="00221E0C" w:rsidRDefault="00262462" w:rsidP="00262462">
      <w:pPr>
        <w:tabs>
          <w:tab w:val="left" w:pos="450"/>
        </w:tabs>
        <w:ind w:left="990" w:hanging="270"/>
        <w:rPr>
          <w:noProof/>
          <w:sz w:val="22"/>
          <w:szCs w:val="22"/>
        </w:rPr>
      </w:pPr>
      <w:r w:rsidRPr="00221E0C">
        <w:rPr>
          <w:sz w:val="22"/>
          <w:szCs w:val="22"/>
        </w:rPr>
        <w:t>b.</w:t>
      </w:r>
      <w:r w:rsidRPr="00221E0C">
        <w:rPr>
          <w:sz w:val="22"/>
          <w:szCs w:val="22"/>
        </w:rPr>
        <w:tab/>
        <w:t xml:space="preserve">Excess emissions resulting from </w:t>
      </w:r>
      <w:r w:rsidRPr="00221E0C">
        <w:rPr>
          <w:sz w:val="22"/>
          <w:szCs w:val="22"/>
          <w:highlight w:val="yellow"/>
          <w:u w:val="double"/>
        </w:rPr>
        <w:t xml:space="preserve">activities related to optimization of operations and maintenance of the combustion turbine, HRSG, steam turbine and/or associated </w:t>
      </w:r>
      <w:r w:rsidR="00516B71" w:rsidRPr="00221E0C">
        <w:rPr>
          <w:sz w:val="22"/>
          <w:szCs w:val="22"/>
          <w:highlight w:val="yellow"/>
          <w:u w:val="double"/>
        </w:rPr>
        <w:t>equipment</w:t>
      </w:r>
      <w:r w:rsidR="00516B71">
        <w:rPr>
          <w:sz w:val="22"/>
          <w:szCs w:val="22"/>
          <w:highlight w:val="yellow"/>
          <w:u w:val="double"/>
        </w:rPr>
        <w:t xml:space="preserve"> “tuning session”</w:t>
      </w:r>
      <w:r w:rsidRPr="00221E0C">
        <w:rPr>
          <w:sz w:val="22"/>
          <w:szCs w:val="22"/>
          <w:highlight w:val="yellow"/>
          <w:u w:val="double"/>
        </w:rPr>
        <w:t xml:space="preserve"> including, but not limited to,</w:t>
      </w:r>
      <w:r w:rsidRPr="00221E0C">
        <w:rPr>
          <w:sz w:val="22"/>
          <w:szCs w:val="22"/>
        </w:rPr>
        <w:t xml:space="preserve"> combustor tuning sessions, shall be permitted provided the tuning session is performed in accordance with the manufacturer’s specifications and in no case shall exceed 72 hours in any calendar year. A “tuning session” would occur after a combustor change-out, a repair to a combustor, or as </w:t>
      </w:r>
      <w:r w:rsidR="00F6517E">
        <w:rPr>
          <w:sz w:val="22"/>
          <w:szCs w:val="22"/>
        </w:rPr>
        <w:t xml:space="preserve">required to maintain compliance </w:t>
      </w:r>
      <w:r w:rsidR="00F6517E" w:rsidRPr="0012332A">
        <w:rPr>
          <w:sz w:val="22"/>
          <w:szCs w:val="22"/>
          <w:highlight w:val="yellow"/>
          <w:u w:val="double"/>
        </w:rPr>
        <w:t>or to optimize operation and/or maintenance of the combustion turbine, HRSG, steam turbine and/or associated equipment.</w:t>
      </w:r>
      <w:r w:rsidR="00F6517E" w:rsidRPr="00F6517E">
        <w:rPr>
          <w:sz w:val="24"/>
          <w:szCs w:val="24"/>
        </w:rPr>
        <w:t xml:space="preserve">  </w:t>
      </w:r>
      <w:r w:rsidRPr="00221E0C">
        <w:rPr>
          <w:sz w:val="22"/>
          <w:szCs w:val="22"/>
        </w:rPr>
        <w:t xml:space="preserve">Prior to performing any tuning session, the permittee shall provide the Compliance Authority with an advance notice that details the activity and proposed tuning </w:t>
      </w:r>
      <w:r w:rsidR="00F6517E" w:rsidRPr="00F6517E">
        <w:rPr>
          <w:sz w:val="22"/>
          <w:szCs w:val="22"/>
          <w:highlight w:val="yellow"/>
          <w:u w:val="double"/>
        </w:rPr>
        <w:t>session</w:t>
      </w:r>
      <w:r w:rsidR="00F6517E">
        <w:rPr>
          <w:sz w:val="22"/>
          <w:szCs w:val="22"/>
        </w:rPr>
        <w:t xml:space="preserve"> </w:t>
      </w:r>
      <w:r w:rsidRPr="00221E0C">
        <w:rPr>
          <w:sz w:val="22"/>
          <w:szCs w:val="22"/>
        </w:rPr>
        <w:t>schedule. The notice may be made by telephone, facsimile transmittal, or electronic mail.</w:t>
      </w:r>
    </w:p>
    <w:p w:rsidR="00193F10" w:rsidRPr="00221E0C" w:rsidRDefault="00262462" w:rsidP="005F61C6">
      <w:pPr>
        <w:widowControl w:val="0"/>
        <w:spacing w:after="120"/>
        <w:ind w:firstLine="450"/>
        <w:rPr>
          <w:sz w:val="22"/>
          <w:szCs w:val="22"/>
        </w:rPr>
      </w:pPr>
      <w:r w:rsidRPr="00221E0C">
        <w:rPr>
          <w:sz w:val="22"/>
          <w:szCs w:val="22"/>
        </w:rPr>
        <w:t>[Rule 62-210.700(1) &amp; (5), F.A.C.; and, applicant request]</w:t>
      </w:r>
    </w:p>
    <w:p w:rsidR="002E3415" w:rsidRPr="00221E0C" w:rsidRDefault="002E3415" w:rsidP="002E3415">
      <w:pPr>
        <w:widowControl w:val="0"/>
        <w:spacing w:after="120"/>
        <w:rPr>
          <w:sz w:val="22"/>
          <w:szCs w:val="22"/>
        </w:rPr>
      </w:pPr>
      <w:r w:rsidRPr="00221E0C">
        <w:rPr>
          <w:sz w:val="22"/>
          <w:szCs w:val="22"/>
        </w:rPr>
        <w:t>In general, the Department finds the requested changes acceptable based on the ap</w:t>
      </w:r>
      <w:r w:rsidR="00551B4D">
        <w:rPr>
          <w:sz w:val="22"/>
          <w:szCs w:val="22"/>
        </w:rPr>
        <w:t>plicant’s assurance that these u</w:t>
      </w:r>
      <w:r w:rsidRPr="00221E0C">
        <w:rPr>
          <w:sz w:val="22"/>
          <w:szCs w:val="22"/>
        </w:rPr>
        <w:t xml:space="preserve">nits are in compliance with all of the emissions limits.  See draft air construction permit No. 1050223-017-AC (PSD-FL-190F) for a detailed description of the changes being made as part of the project.  These documents, along with all other associated documents in the issued permit package, can be accessed by entering the file </w:t>
      </w:r>
      <w:r w:rsidRPr="00221E0C">
        <w:rPr>
          <w:sz w:val="22"/>
          <w:szCs w:val="22"/>
        </w:rPr>
        <w:lastRenderedPageBreak/>
        <w:t xml:space="preserve">number in the permit number field at this web link.  </w:t>
      </w:r>
      <w:hyperlink r:id="rId15" w:history="1">
        <w:r w:rsidRPr="00221E0C">
          <w:rPr>
            <w:rStyle w:val="Hyperlink"/>
            <w:sz w:val="22"/>
            <w:szCs w:val="22"/>
          </w:rPr>
          <w:t>http://www.dep.state.fl.us/air/emission/apds/default.asp</w:t>
        </w:r>
      </w:hyperlink>
    </w:p>
    <w:p w:rsidR="00193F10" w:rsidRPr="00221E0C" w:rsidRDefault="00193F10" w:rsidP="0012332A">
      <w:pPr>
        <w:pStyle w:val="ListParagraph"/>
        <w:numPr>
          <w:ilvl w:val="0"/>
          <w:numId w:val="10"/>
        </w:numPr>
        <w:spacing w:after="120"/>
        <w:ind w:left="720" w:hanging="720"/>
        <w:contextualSpacing w:val="0"/>
        <w:rPr>
          <w:b/>
          <w:caps/>
          <w:sz w:val="22"/>
          <w:szCs w:val="22"/>
        </w:rPr>
      </w:pPr>
      <w:r w:rsidRPr="00221E0C">
        <w:rPr>
          <w:b/>
          <w:caps/>
          <w:sz w:val="22"/>
          <w:szCs w:val="22"/>
        </w:rPr>
        <w:t>Preliminary Determination</w:t>
      </w:r>
    </w:p>
    <w:p w:rsidR="00262462" w:rsidRPr="00221E0C" w:rsidRDefault="00193F10" w:rsidP="004D1D9F">
      <w:pPr>
        <w:widowControl w:val="0"/>
        <w:spacing w:after="120"/>
        <w:rPr>
          <w:sz w:val="22"/>
          <w:szCs w:val="22"/>
        </w:rPr>
      </w:pPr>
      <w:r w:rsidRPr="00221E0C">
        <w:rPr>
          <w:sz w:val="22"/>
          <w:szCs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No air quality modeling analysis is required because the project does not result in a significant increase in emissions.  </w:t>
      </w:r>
    </w:p>
    <w:p w:rsidR="00193F10" w:rsidRDefault="00262462" w:rsidP="004D1D9F">
      <w:pPr>
        <w:widowControl w:val="0"/>
        <w:spacing w:after="120"/>
        <w:rPr>
          <w:sz w:val="22"/>
        </w:rPr>
      </w:pPr>
      <w:r w:rsidRPr="00221E0C">
        <w:rPr>
          <w:sz w:val="22"/>
          <w:szCs w:val="22"/>
        </w:rPr>
        <w:t>Yousry (Joe) Attalla</w:t>
      </w:r>
      <w:r w:rsidR="00193F10" w:rsidRPr="00221E0C">
        <w:rPr>
          <w:sz w:val="22"/>
          <w:szCs w:val="22"/>
        </w:rPr>
        <w:t xml:space="preserve"> is the project engineer responsible for reviewing the</w:t>
      </w:r>
      <w:r w:rsidR="00193F10" w:rsidRPr="00262462">
        <w:rPr>
          <w:sz w:val="22"/>
          <w:szCs w:val="22"/>
        </w:rPr>
        <w:t xml:space="preserve"> application and drafting the permit.  Additional details of this analysis may be obtained by</w:t>
      </w:r>
      <w:r w:rsidR="00AF0325">
        <w:rPr>
          <w:sz w:val="22"/>
          <w:szCs w:val="22"/>
        </w:rPr>
        <w:t xml:space="preserve"> contacting him by telephone</w:t>
      </w:r>
      <w:r w:rsidR="00193F10" w:rsidRPr="00262462">
        <w:rPr>
          <w:sz w:val="22"/>
          <w:szCs w:val="22"/>
        </w:rPr>
        <w:t xml:space="preserve"> at </w:t>
      </w:r>
      <w:r w:rsidR="00AF0325">
        <w:rPr>
          <w:sz w:val="22"/>
          <w:szCs w:val="22"/>
        </w:rPr>
        <w:t xml:space="preserve">(850) 717-9078 or by e-mail at </w:t>
      </w:r>
      <w:hyperlink r:id="rId16" w:history="1">
        <w:r w:rsidR="003F07F3" w:rsidRPr="005E6342">
          <w:rPr>
            <w:rStyle w:val="Hyperlink"/>
            <w:sz w:val="22"/>
            <w:szCs w:val="22"/>
          </w:rPr>
          <w:t>yousry.attalla@dep.state.fl.us</w:t>
        </w:r>
      </w:hyperlink>
      <w:r w:rsidR="00AF0325">
        <w:rPr>
          <w:sz w:val="22"/>
          <w:szCs w:val="22"/>
        </w:rPr>
        <w:t xml:space="preserve"> in </w:t>
      </w:r>
      <w:r w:rsidR="00193F10" w:rsidRPr="00262462">
        <w:rPr>
          <w:sz w:val="22"/>
          <w:szCs w:val="22"/>
        </w:rPr>
        <w:t xml:space="preserve">the Department’s </w:t>
      </w:r>
      <w:r w:rsidR="009F6095" w:rsidRPr="00262462">
        <w:rPr>
          <w:sz w:val="22"/>
          <w:szCs w:val="22"/>
        </w:rPr>
        <w:t>Office of Permitting and Compliance</w:t>
      </w:r>
      <w:r w:rsidR="00193F10" w:rsidRPr="00262462">
        <w:rPr>
          <w:sz w:val="22"/>
          <w:szCs w:val="22"/>
        </w:rPr>
        <w:t xml:space="preserve"> at Mail Station #5505, 2600 Blair St</w:t>
      </w:r>
      <w:r w:rsidR="00673C70">
        <w:rPr>
          <w:sz w:val="22"/>
          <w:szCs w:val="22"/>
        </w:rPr>
        <w:t xml:space="preserve">one Road, Tallahassee, Florida </w:t>
      </w:r>
      <w:r w:rsidR="00193F10" w:rsidRPr="00262462">
        <w:rPr>
          <w:sz w:val="22"/>
          <w:szCs w:val="22"/>
        </w:rPr>
        <w:t>32399-2400.</w:t>
      </w:r>
    </w:p>
    <w:sectPr w:rsidR="00193F10" w:rsidSect="006610C5">
      <w:headerReference w:type="default" r:id="rId17"/>
      <w:footerReference w:type="default" r:id="rId18"/>
      <w:headerReference w:type="first" r:id="rId19"/>
      <w:footerReference w:type="first" r:id="rId20"/>
      <w:pgSz w:w="12240" w:h="15840" w:code="1"/>
      <w:pgMar w:top="720" w:right="1080" w:bottom="720" w:left="1080" w:header="720" w:footer="41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044B" w:rsidRDefault="0066044B">
      <w:r>
        <w:separator/>
      </w:r>
    </w:p>
  </w:endnote>
  <w:endnote w:type="continuationSeparator" w:id="0">
    <w:p w:rsidR="0066044B" w:rsidRDefault="00660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67AD" w:rsidRDefault="00DB67A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67AD" w:rsidRDefault="00DB67A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67AD" w:rsidRDefault="00DB67A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67AD" w:rsidRPr="00EB411F" w:rsidRDefault="00DB67AD" w:rsidP="00DB67AD">
    <w:pPr>
      <w:pBdr>
        <w:top w:val="single" w:sz="6" w:space="1" w:color="auto"/>
      </w:pBdr>
      <w:tabs>
        <w:tab w:val="right" w:pos="10080"/>
      </w:tabs>
      <w:spacing w:before="240"/>
      <w:rPr>
        <w:rStyle w:val="PageNumber"/>
      </w:rPr>
    </w:pPr>
    <w:r w:rsidRPr="00EB411F">
      <w:t>Tiger Bay Cogeneration Facility</w:t>
    </w:r>
    <w:r w:rsidRPr="00EB411F">
      <w:rPr>
        <w:rStyle w:val="PageNumber"/>
      </w:rPr>
      <w:tab/>
      <w:t>Permit No.1050223-017-AC/PSD-FL-190F</w:t>
    </w:r>
  </w:p>
  <w:p w:rsidR="00DB67AD" w:rsidRPr="00EB411F" w:rsidRDefault="00DB67AD" w:rsidP="00DB67AD">
    <w:pPr>
      <w:pBdr>
        <w:top w:val="single" w:sz="6" w:space="1" w:color="auto"/>
      </w:pBdr>
      <w:tabs>
        <w:tab w:val="right" w:pos="10080"/>
      </w:tabs>
      <w:rPr>
        <w:rStyle w:val="PageNumber"/>
      </w:rPr>
    </w:pPr>
    <w:r w:rsidRPr="00EB411F">
      <w:t>Methods of Operation Changes</w:t>
    </w:r>
    <w:r w:rsidRPr="00EB411F">
      <w:rPr>
        <w:rStyle w:val="PageNumber"/>
      </w:rPr>
      <w:tab/>
    </w:r>
    <w:r w:rsidRPr="00EB411F">
      <w:t>Air Construction Permit Revision</w:t>
    </w:r>
  </w:p>
  <w:p w:rsidR="00461B52" w:rsidRPr="00633B11" w:rsidRDefault="00461B52">
    <w:pPr>
      <w:pStyle w:val="Footer"/>
      <w:tabs>
        <w:tab w:val="clear" w:pos="4320"/>
        <w:tab w:val="clear" w:pos="8640"/>
      </w:tabs>
      <w:jc w:val="center"/>
    </w:pPr>
    <w:r w:rsidRPr="00633B11">
      <w:rPr>
        <w:rStyle w:val="PageNumber"/>
      </w:rPr>
      <w:t xml:space="preserve">Page </w:t>
    </w:r>
    <w:r w:rsidR="00F35406" w:rsidRPr="00633B11">
      <w:rPr>
        <w:rStyle w:val="PageNumber"/>
      </w:rPr>
      <w:fldChar w:fldCharType="begin"/>
    </w:r>
    <w:r w:rsidRPr="00633B11">
      <w:rPr>
        <w:rStyle w:val="PageNumber"/>
      </w:rPr>
      <w:instrText xml:space="preserve"> PAGE </w:instrText>
    </w:r>
    <w:r w:rsidR="00F35406" w:rsidRPr="00633B11">
      <w:rPr>
        <w:rStyle w:val="PageNumber"/>
      </w:rPr>
      <w:fldChar w:fldCharType="separate"/>
    </w:r>
    <w:r w:rsidR="00BE0291">
      <w:rPr>
        <w:rStyle w:val="PageNumber"/>
        <w:noProof/>
      </w:rPr>
      <w:t>6</w:t>
    </w:r>
    <w:r w:rsidR="00F35406" w:rsidRPr="00633B11">
      <w:rPr>
        <w:rStyle w:val="PageNumber"/>
      </w:rPr>
      <w:fldChar w:fldCharType="end"/>
    </w:r>
    <w:r w:rsidRPr="00633B11">
      <w:rPr>
        <w:rStyle w:val="PageNumber"/>
      </w:rPr>
      <w:t xml:space="preserve"> of </w:t>
    </w:r>
    <w:r w:rsidR="00F35406" w:rsidRPr="00633B11">
      <w:rPr>
        <w:rStyle w:val="PageNumber"/>
      </w:rPr>
      <w:fldChar w:fldCharType="begin"/>
    </w:r>
    <w:r w:rsidRPr="00633B11">
      <w:rPr>
        <w:rStyle w:val="PageNumber"/>
      </w:rPr>
      <w:instrText xml:space="preserve"> NUMPAGES </w:instrText>
    </w:r>
    <w:r w:rsidR="00F35406" w:rsidRPr="00633B11">
      <w:rPr>
        <w:rStyle w:val="PageNumber"/>
      </w:rPr>
      <w:fldChar w:fldCharType="separate"/>
    </w:r>
    <w:r w:rsidR="00BE0291">
      <w:rPr>
        <w:rStyle w:val="PageNumber"/>
        <w:noProof/>
      </w:rPr>
      <w:t>6</w:t>
    </w:r>
    <w:r w:rsidR="00F35406" w:rsidRPr="00633B11">
      <w:rPr>
        <w:rStyle w:val="PageNumber"/>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B52" w:rsidRDefault="00461B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044B" w:rsidRDefault="0066044B">
      <w:r>
        <w:separator/>
      </w:r>
    </w:p>
  </w:footnote>
  <w:footnote w:type="continuationSeparator" w:id="0">
    <w:p w:rsidR="0066044B" w:rsidRDefault="006604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67AD" w:rsidRDefault="00DB67A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67AD" w:rsidRDefault="00DB67A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67AD" w:rsidRDefault="00DB67A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B52" w:rsidRDefault="00461B52">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B52" w:rsidRDefault="00461B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2B26E9D"/>
    <w:multiLevelType w:val="hybridMultilevel"/>
    <w:tmpl w:val="A6B879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A56EEE"/>
    <w:multiLevelType w:val="hybridMultilevel"/>
    <w:tmpl w:val="945E81CE"/>
    <w:lvl w:ilvl="0" w:tplc="544C5BD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4B6093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63824164"/>
    <w:multiLevelType w:val="hybridMultilevel"/>
    <w:tmpl w:val="E0969984"/>
    <w:lvl w:ilvl="0" w:tplc="069A8A48">
      <w:start w:val="1"/>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5D43AC"/>
    <w:multiLevelType w:val="hybridMultilevel"/>
    <w:tmpl w:val="E4D45F7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0"/>
  </w:num>
  <w:num w:numId="4">
    <w:abstractNumId w:val="3"/>
  </w:num>
  <w:num w:numId="5">
    <w:abstractNumId w:val="5"/>
  </w:num>
  <w:num w:numId="6">
    <w:abstractNumId w:val="8"/>
  </w:num>
  <w:num w:numId="7">
    <w:abstractNumId w:val="7"/>
  </w:num>
  <w:num w:numId="8">
    <w:abstractNumId w:val="2"/>
  </w:num>
  <w:num w:numId="9">
    <w:abstractNumId w:val="1"/>
  </w:num>
  <w:num w:numId="10">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F10"/>
    <w:rsid w:val="0000703C"/>
    <w:rsid w:val="0004741E"/>
    <w:rsid w:val="00054725"/>
    <w:rsid w:val="000A6FAF"/>
    <w:rsid w:val="000B3948"/>
    <w:rsid w:val="000B4B28"/>
    <w:rsid w:val="000C5143"/>
    <w:rsid w:val="000D439E"/>
    <w:rsid w:val="000E42D3"/>
    <w:rsid w:val="00111453"/>
    <w:rsid w:val="0012332A"/>
    <w:rsid w:val="00140CD4"/>
    <w:rsid w:val="001771DC"/>
    <w:rsid w:val="00181C53"/>
    <w:rsid w:val="00193F10"/>
    <w:rsid w:val="00194AA6"/>
    <w:rsid w:val="001C4E37"/>
    <w:rsid w:val="001D1649"/>
    <w:rsid w:val="001D487F"/>
    <w:rsid w:val="001E2CD6"/>
    <w:rsid w:val="00201860"/>
    <w:rsid w:val="00221E0C"/>
    <w:rsid w:val="002225DD"/>
    <w:rsid w:val="00262462"/>
    <w:rsid w:val="002A28C2"/>
    <w:rsid w:val="002C2DF5"/>
    <w:rsid w:val="002E3415"/>
    <w:rsid w:val="002F0E6E"/>
    <w:rsid w:val="00302267"/>
    <w:rsid w:val="00312095"/>
    <w:rsid w:val="0033363A"/>
    <w:rsid w:val="00346552"/>
    <w:rsid w:val="0035755F"/>
    <w:rsid w:val="00362B27"/>
    <w:rsid w:val="003804FF"/>
    <w:rsid w:val="003858DE"/>
    <w:rsid w:val="0039482F"/>
    <w:rsid w:val="003A3C29"/>
    <w:rsid w:val="003B1E0A"/>
    <w:rsid w:val="003E683A"/>
    <w:rsid w:val="003F07F3"/>
    <w:rsid w:val="003F1AFB"/>
    <w:rsid w:val="0040283C"/>
    <w:rsid w:val="0043123B"/>
    <w:rsid w:val="004414F2"/>
    <w:rsid w:val="00446FE7"/>
    <w:rsid w:val="00461B52"/>
    <w:rsid w:val="004B5185"/>
    <w:rsid w:val="004C0984"/>
    <w:rsid w:val="004D1D9F"/>
    <w:rsid w:val="004D5BEC"/>
    <w:rsid w:val="004E48C8"/>
    <w:rsid w:val="00516B71"/>
    <w:rsid w:val="00551B4D"/>
    <w:rsid w:val="005551AD"/>
    <w:rsid w:val="005E36E4"/>
    <w:rsid w:val="005F61C6"/>
    <w:rsid w:val="00617209"/>
    <w:rsid w:val="00633B11"/>
    <w:rsid w:val="0065214A"/>
    <w:rsid w:val="0066044B"/>
    <w:rsid w:val="006610C5"/>
    <w:rsid w:val="006637B8"/>
    <w:rsid w:val="00673C70"/>
    <w:rsid w:val="00684184"/>
    <w:rsid w:val="00686486"/>
    <w:rsid w:val="006B6EFE"/>
    <w:rsid w:val="006D1ECD"/>
    <w:rsid w:val="006F0FD8"/>
    <w:rsid w:val="006F3914"/>
    <w:rsid w:val="00701FEF"/>
    <w:rsid w:val="00741F1A"/>
    <w:rsid w:val="00762E18"/>
    <w:rsid w:val="007747AA"/>
    <w:rsid w:val="00782ABD"/>
    <w:rsid w:val="00786837"/>
    <w:rsid w:val="007E5CA3"/>
    <w:rsid w:val="007F0ABA"/>
    <w:rsid w:val="007F7B7E"/>
    <w:rsid w:val="00835018"/>
    <w:rsid w:val="00850561"/>
    <w:rsid w:val="008560BD"/>
    <w:rsid w:val="008603FF"/>
    <w:rsid w:val="008673D3"/>
    <w:rsid w:val="0087009A"/>
    <w:rsid w:val="00883CF1"/>
    <w:rsid w:val="008E40B6"/>
    <w:rsid w:val="00915F63"/>
    <w:rsid w:val="0092060F"/>
    <w:rsid w:val="0093238E"/>
    <w:rsid w:val="00955781"/>
    <w:rsid w:val="009939A7"/>
    <w:rsid w:val="009B32D2"/>
    <w:rsid w:val="009F6095"/>
    <w:rsid w:val="00A10013"/>
    <w:rsid w:val="00A246B7"/>
    <w:rsid w:val="00A938D5"/>
    <w:rsid w:val="00A948F3"/>
    <w:rsid w:val="00AF0325"/>
    <w:rsid w:val="00AF6A56"/>
    <w:rsid w:val="00B03E5F"/>
    <w:rsid w:val="00B103DE"/>
    <w:rsid w:val="00B22C2B"/>
    <w:rsid w:val="00B2315F"/>
    <w:rsid w:val="00B52FD9"/>
    <w:rsid w:val="00B7612C"/>
    <w:rsid w:val="00BB1087"/>
    <w:rsid w:val="00BC5729"/>
    <w:rsid w:val="00BE0291"/>
    <w:rsid w:val="00BE0F0E"/>
    <w:rsid w:val="00C02BEB"/>
    <w:rsid w:val="00C06C6D"/>
    <w:rsid w:val="00C502D1"/>
    <w:rsid w:val="00C66E7D"/>
    <w:rsid w:val="00C7510F"/>
    <w:rsid w:val="00CB4646"/>
    <w:rsid w:val="00CC175E"/>
    <w:rsid w:val="00CC4F5E"/>
    <w:rsid w:val="00D07B72"/>
    <w:rsid w:val="00D1773B"/>
    <w:rsid w:val="00D24F36"/>
    <w:rsid w:val="00D262B1"/>
    <w:rsid w:val="00D4398E"/>
    <w:rsid w:val="00D51D78"/>
    <w:rsid w:val="00D727AB"/>
    <w:rsid w:val="00DA4D8D"/>
    <w:rsid w:val="00DB4E11"/>
    <w:rsid w:val="00DB67AD"/>
    <w:rsid w:val="00DF716D"/>
    <w:rsid w:val="00E42819"/>
    <w:rsid w:val="00E50051"/>
    <w:rsid w:val="00E570D9"/>
    <w:rsid w:val="00E607EE"/>
    <w:rsid w:val="00E84B3B"/>
    <w:rsid w:val="00E9338A"/>
    <w:rsid w:val="00EB4FB6"/>
    <w:rsid w:val="00EC344E"/>
    <w:rsid w:val="00EE6112"/>
    <w:rsid w:val="00F35406"/>
    <w:rsid w:val="00F6517E"/>
    <w:rsid w:val="00F71458"/>
    <w:rsid w:val="00F77D22"/>
    <w:rsid w:val="00FC25B3"/>
    <w:rsid w:val="00FD44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5:docId w15:val="{5D2E6442-0EC4-4E7D-89C2-0E9E7914E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5406"/>
  </w:style>
  <w:style w:type="paragraph" w:styleId="Heading1">
    <w:name w:val="heading 1"/>
    <w:basedOn w:val="Normal"/>
    <w:next w:val="Normal"/>
    <w:qFormat/>
    <w:rsid w:val="00F35406"/>
    <w:pPr>
      <w:keepNext/>
      <w:spacing w:after="120"/>
      <w:ind w:left="634"/>
      <w:outlineLvl w:val="0"/>
    </w:pPr>
    <w:rPr>
      <w:sz w:val="28"/>
    </w:rPr>
  </w:style>
  <w:style w:type="paragraph" w:styleId="Heading2">
    <w:name w:val="heading 2"/>
    <w:basedOn w:val="Normal"/>
    <w:next w:val="Normal"/>
    <w:qFormat/>
    <w:rsid w:val="00F35406"/>
    <w:pPr>
      <w:keepNext/>
      <w:ind w:left="630"/>
      <w:outlineLvl w:val="1"/>
    </w:pPr>
    <w:rPr>
      <w:i/>
      <w:sz w:val="23"/>
    </w:rPr>
  </w:style>
  <w:style w:type="paragraph" w:styleId="Heading3">
    <w:name w:val="heading 3"/>
    <w:basedOn w:val="Normal"/>
    <w:next w:val="Normal"/>
    <w:qFormat/>
    <w:rsid w:val="00F35406"/>
    <w:pPr>
      <w:keepNext/>
      <w:jc w:val="center"/>
      <w:outlineLvl w:val="2"/>
    </w:pPr>
    <w:rPr>
      <w:sz w:val="28"/>
    </w:rPr>
  </w:style>
  <w:style w:type="paragraph" w:styleId="Heading4">
    <w:name w:val="heading 4"/>
    <w:basedOn w:val="Normal"/>
    <w:next w:val="Normal"/>
    <w:qFormat/>
    <w:rsid w:val="00F35406"/>
    <w:pPr>
      <w:keepNext/>
      <w:jc w:val="center"/>
      <w:outlineLvl w:val="3"/>
    </w:pPr>
    <w:rPr>
      <w:b/>
      <w:sz w:val="22"/>
    </w:rPr>
  </w:style>
  <w:style w:type="paragraph" w:styleId="Heading5">
    <w:name w:val="heading 5"/>
    <w:basedOn w:val="Normal"/>
    <w:next w:val="Normal"/>
    <w:qFormat/>
    <w:rsid w:val="00F35406"/>
    <w:pPr>
      <w:keepNext/>
      <w:spacing w:after="120"/>
      <w:ind w:left="720"/>
      <w:outlineLvl w:val="4"/>
    </w:pPr>
    <w:rPr>
      <w:b/>
      <w:sz w:val="22"/>
    </w:rPr>
  </w:style>
  <w:style w:type="paragraph" w:styleId="Heading6">
    <w:name w:val="heading 6"/>
    <w:basedOn w:val="Normal"/>
    <w:next w:val="Normal"/>
    <w:qFormat/>
    <w:rsid w:val="00F35406"/>
    <w:pPr>
      <w:keepNext/>
      <w:jc w:val="center"/>
      <w:outlineLvl w:val="5"/>
    </w:pPr>
    <w:rPr>
      <w:b/>
      <w:sz w:val="24"/>
    </w:rPr>
  </w:style>
  <w:style w:type="paragraph" w:styleId="Heading7">
    <w:name w:val="heading 7"/>
    <w:basedOn w:val="Normal"/>
    <w:next w:val="Normal"/>
    <w:qFormat/>
    <w:rsid w:val="00F35406"/>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F35406"/>
    <w:pPr>
      <w:keepNext/>
      <w:spacing w:after="120"/>
      <w:outlineLvl w:val="7"/>
    </w:pPr>
    <w:rPr>
      <w:b/>
      <w:caps/>
      <w:sz w:val="22"/>
    </w:rPr>
  </w:style>
  <w:style w:type="paragraph" w:styleId="Heading9">
    <w:name w:val="heading 9"/>
    <w:basedOn w:val="Normal"/>
    <w:next w:val="Normal"/>
    <w:qFormat/>
    <w:rsid w:val="00F35406"/>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35406"/>
    <w:rPr>
      <w:vertAlign w:val="superscript"/>
    </w:rPr>
  </w:style>
  <w:style w:type="paragraph" w:styleId="Header">
    <w:name w:val="header"/>
    <w:basedOn w:val="Normal"/>
    <w:rsid w:val="00F35406"/>
    <w:pPr>
      <w:tabs>
        <w:tab w:val="center" w:pos="4320"/>
        <w:tab w:val="right" w:pos="8640"/>
      </w:tabs>
    </w:pPr>
  </w:style>
  <w:style w:type="character" w:styleId="PageNumber">
    <w:name w:val="page number"/>
    <w:basedOn w:val="DefaultParagraphFont"/>
    <w:rsid w:val="00F35406"/>
  </w:style>
  <w:style w:type="paragraph" w:styleId="Footer">
    <w:name w:val="footer"/>
    <w:basedOn w:val="Normal"/>
    <w:rsid w:val="00F35406"/>
    <w:pPr>
      <w:tabs>
        <w:tab w:val="center" w:pos="4320"/>
        <w:tab w:val="right" w:pos="8640"/>
      </w:tabs>
    </w:pPr>
  </w:style>
  <w:style w:type="paragraph" w:styleId="BodyTextIndent">
    <w:name w:val="Body Text Indent"/>
    <w:basedOn w:val="Normal"/>
    <w:rsid w:val="00F35406"/>
    <w:pPr>
      <w:spacing w:after="120"/>
      <w:ind w:left="634"/>
    </w:pPr>
    <w:rPr>
      <w:sz w:val="24"/>
    </w:rPr>
  </w:style>
  <w:style w:type="paragraph" w:styleId="BodyTextIndent2">
    <w:name w:val="Body Text Indent 2"/>
    <w:basedOn w:val="Normal"/>
    <w:rsid w:val="00F35406"/>
    <w:pPr>
      <w:tabs>
        <w:tab w:val="left" w:pos="630"/>
      </w:tabs>
      <w:spacing w:after="120"/>
      <w:ind w:left="630"/>
    </w:pPr>
    <w:rPr>
      <w:sz w:val="24"/>
    </w:rPr>
  </w:style>
  <w:style w:type="paragraph" w:styleId="BodyTextIndent3">
    <w:name w:val="Body Text Indent 3"/>
    <w:basedOn w:val="Normal"/>
    <w:rsid w:val="00F35406"/>
    <w:pPr>
      <w:spacing w:before="240" w:after="120"/>
      <w:ind w:left="634"/>
      <w:jc w:val="center"/>
    </w:pPr>
    <w:rPr>
      <w:caps/>
      <w:sz w:val="24"/>
    </w:rPr>
  </w:style>
  <w:style w:type="paragraph" w:styleId="BodyText2">
    <w:name w:val="Body Text 2"/>
    <w:basedOn w:val="Normal"/>
    <w:rsid w:val="00F35406"/>
    <w:pPr>
      <w:numPr>
        <w:ilvl w:val="12"/>
      </w:numPr>
      <w:spacing w:after="120"/>
      <w:jc w:val="both"/>
    </w:pPr>
    <w:rPr>
      <w:sz w:val="22"/>
    </w:rPr>
  </w:style>
  <w:style w:type="paragraph" w:styleId="Title">
    <w:name w:val="Title"/>
    <w:basedOn w:val="Normal"/>
    <w:qFormat/>
    <w:rsid w:val="00F35406"/>
    <w:pPr>
      <w:jc w:val="center"/>
    </w:pPr>
    <w:rPr>
      <w:b/>
      <w:sz w:val="24"/>
    </w:rPr>
  </w:style>
  <w:style w:type="paragraph" w:styleId="BodyText">
    <w:name w:val="Body Text"/>
    <w:aliases w:val="SCA Body Text,SCA Body Text1,SCA Body Text2,SCA Body Text11,BodyText-JEA,BT-JEA"/>
    <w:basedOn w:val="Normal"/>
    <w:rsid w:val="00F35406"/>
    <w:pPr>
      <w:spacing w:after="120"/>
    </w:pPr>
    <w:rPr>
      <w:sz w:val="24"/>
    </w:rPr>
  </w:style>
  <w:style w:type="paragraph" w:styleId="BodyText3">
    <w:name w:val="Body Text 3"/>
    <w:basedOn w:val="Normal"/>
    <w:rsid w:val="00F35406"/>
    <w:pPr>
      <w:spacing w:before="120" w:after="120"/>
    </w:pPr>
    <w:rPr>
      <w:sz w:val="22"/>
    </w:rPr>
  </w:style>
  <w:style w:type="paragraph" w:customStyle="1" w:styleId="Style4">
    <w:name w:val="Style4"/>
    <w:next w:val="Normal"/>
    <w:rsid w:val="00F35406"/>
    <w:rPr>
      <w:noProof/>
      <w:sz w:val="24"/>
    </w:rPr>
  </w:style>
  <w:style w:type="paragraph" w:styleId="BlockText">
    <w:name w:val="Block Text"/>
    <w:basedOn w:val="Normal"/>
    <w:rsid w:val="00F35406"/>
    <w:pPr>
      <w:spacing w:after="120"/>
      <w:ind w:left="720" w:right="43"/>
      <w:jc w:val="both"/>
    </w:pPr>
    <w:rPr>
      <w:sz w:val="22"/>
    </w:rPr>
  </w:style>
  <w:style w:type="character" w:styleId="Hyperlink">
    <w:name w:val="Hyperlink"/>
    <w:basedOn w:val="DefaultParagraphFont"/>
    <w:rsid w:val="00F35406"/>
    <w:rPr>
      <w:color w:val="0000FF"/>
      <w:u w:val="single"/>
    </w:rPr>
  </w:style>
  <w:style w:type="paragraph" w:customStyle="1" w:styleId="SCATableHeading">
    <w:name w:val="SCA Table Heading"/>
    <w:basedOn w:val="Normal"/>
    <w:rsid w:val="00F35406"/>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character" w:styleId="FollowedHyperlink">
    <w:name w:val="FollowedHyperlink"/>
    <w:basedOn w:val="DefaultParagraphFont"/>
    <w:semiHidden/>
    <w:unhideWhenUsed/>
    <w:rsid w:val="00B52FD9"/>
    <w:rPr>
      <w:color w:val="800080" w:themeColor="followedHyperlink"/>
      <w:u w:val="single"/>
    </w:rPr>
  </w:style>
  <w:style w:type="paragraph" w:styleId="ListParagraph">
    <w:name w:val="List Paragraph"/>
    <w:basedOn w:val="Normal"/>
    <w:uiPriority w:val="34"/>
    <w:qFormat/>
    <w:rsid w:val="005551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7890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yousry.attalla@dep.state.fl.us"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dep.state.fl.us/air/emission/apds/default.asp" TargetMode="Externa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2B125-2FF1-476B-840A-C3FCB2D25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Pages>
  <Words>2384</Words>
  <Characters>13842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16194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keywords/>
  <cp:lastModifiedBy>Read, David</cp:lastModifiedBy>
  <cp:revision>44</cp:revision>
  <cp:lastPrinted>2009-02-12T15:11:00Z</cp:lastPrinted>
  <dcterms:created xsi:type="dcterms:W3CDTF">2014-06-18T13:53:00Z</dcterms:created>
  <dcterms:modified xsi:type="dcterms:W3CDTF">2014-07-24T13:40:00Z</dcterms:modified>
</cp:coreProperties>
</file>